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
   <Relationship Id="rId1" Target="docProps/core.xml"
                 Type="http://schemas.openxmlformats.org/package/2006/relationships/metadata/core-properties"/>
   <Relationship Id="rId2" Target="docProps/app.xml"
                 Type="http://schemas.openxmlformats.org/officeDocument/2006/relationships/extended-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cs="Calibri" w:cstheme="minorHAnsi"/>
          <w:sz w:val="24"/>
          <w:szCs w:val="24"/>
        </w:rPr>
      </w:pPr>
      <w:r>
        <w:rPr>
          <w:rFonts w:cs="Calibri" w:cstheme="minorHAnsi"/>
          <w:sz w:val="24"/>
          <w:szCs w:val="24"/>
        </w:rPr>
        <w:t xml:space="preserve">                                                                                                             </w:t>
      </w:r>
      <w:r>
        <w:rPr>
          <w:rFonts w:cs="Calibri" w:cstheme="minorHAnsi"/>
          <w:sz w:val="24"/>
          <w:szCs w:val="24"/>
        </w:rPr>
        <w:t>PATVIRTINTA</w:t>
      </w:r>
    </w:p>
    <w:p>
      <w:pPr>
        <w:pStyle w:val="Normal"/>
        <w:spacing w:lineRule="auto" w:line="240" w:before="0" w:after="0"/>
        <w:rPr>
          <w:rFonts w:cs="Calibri" w:cstheme="minorHAnsi"/>
          <w:sz w:val="24"/>
          <w:szCs w:val="24"/>
        </w:rPr>
      </w:pPr>
      <w:r>
        <w:rPr>
          <w:rFonts w:cs="Calibri" w:cstheme="minorHAnsi"/>
          <w:sz w:val="24"/>
          <w:szCs w:val="24"/>
        </w:rPr>
        <w:t xml:space="preserve">                                                                                                             </w:t>
      </w:r>
      <w:r>
        <w:rPr>
          <w:rFonts w:cs="Calibri" w:cstheme="minorHAnsi"/>
          <w:sz w:val="24"/>
          <w:szCs w:val="24"/>
        </w:rPr>
        <w:t>Lietuvos zoologijos sodo direktoriaus</w:t>
      </w:r>
    </w:p>
    <w:p>
      <w:pPr>
        <w:pStyle w:val="Normal"/>
        <w:spacing w:lineRule="auto" w:line="240" w:before="0" w:after="0"/>
        <w:rPr>
          <w:rFonts w:cs="Calibri" w:cstheme="minorHAnsi"/>
          <w:sz w:val="24"/>
          <w:szCs w:val="24"/>
        </w:rPr>
      </w:pPr>
      <w:r>
        <w:rPr>
          <w:rFonts w:cs="Calibri" w:cstheme="minorHAnsi"/>
          <w:sz w:val="24"/>
          <w:szCs w:val="24"/>
        </w:rPr>
        <w:t xml:space="preserve">                                                                                                             </w:t>
      </w:r>
      <w:r>
        <w:rPr>
          <w:rFonts w:cs="Calibri" w:cstheme="minorHAnsi"/>
          <w:sz w:val="24"/>
          <w:szCs w:val="24"/>
        </w:rPr>
        <w:t xml:space="preserve">2024 m. rugsėjo      d. įsakymu Nr. </w:t>
      </w:r>
    </w:p>
    <w:p>
      <w:pPr>
        <w:pStyle w:val="Normal"/>
        <w:spacing w:before="0" w:after="0"/>
        <w:rPr>
          <w:rFonts w:cs="Calibri" w:cstheme="minorHAnsi"/>
          <w:sz w:val="24"/>
          <w:szCs w:val="24"/>
        </w:rPr>
      </w:pPr>
      <w:r>
        <w:rPr>
          <w:rFonts w:cs="Calibri" w:cstheme="minorHAnsi"/>
          <w:sz w:val="24"/>
          <w:szCs w:val="24"/>
        </w:rPr>
      </w:r>
    </w:p>
    <w:p>
      <w:pPr>
        <w:pStyle w:val="Normal"/>
        <w:spacing w:before="0" w:after="0"/>
        <w:jc w:val="center"/>
        <w:rPr>
          <w:rFonts w:cs="Calibri" w:cstheme="minorHAnsi"/>
          <w:b/>
          <w:b/>
          <w:bCs/>
          <w:sz w:val="24"/>
          <w:szCs w:val="24"/>
        </w:rPr>
      </w:pPr>
      <w:r>
        <w:rPr>
          <w:rFonts w:cs="Calibri" w:cstheme="minorHAnsi"/>
          <w:b/>
          <w:bCs/>
          <w:sz w:val="24"/>
          <w:szCs w:val="24"/>
        </w:rPr>
        <w:t xml:space="preserve">LIETUVOS ZOOLOGIJOS SODO </w:t>
      </w:r>
    </w:p>
    <w:p>
      <w:pPr>
        <w:pStyle w:val="Normal"/>
        <w:spacing w:before="0" w:after="0"/>
        <w:jc w:val="center"/>
        <w:rPr>
          <w:rFonts w:cs="Calibri" w:cstheme="minorHAnsi"/>
          <w:b/>
          <w:b/>
          <w:bCs/>
          <w:sz w:val="24"/>
          <w:szCs w:val="24"/>
        </w:rPr>
      </w:pPr>
      <w:r>
        <w:rPr>
          <w:rFonts w:cs="Calibri" w:cstheme="minorHAnsi"/>
          <w:b/>
          <w:bCs/>
          <w:sz w:val="24"/>
          <w:szCs w:val="24"/>
        </w:rPr>
        <w:t>SAVANORIŠKOS VEIKLOS METU ĮGYTŲ KOMPETENCIJŲ VERTINIMO IR PRIPAŽINIMO PRAKTINIO DARBO IR (ARBA) MOKYMOSI PATIRTIMI TVARKOS APRAŠAS</w:t>
      </w:r>
    </w:p>
    <w:p>
      <w:pPr>
        <w:pStyle w:val="Normal"/>
        <w:spacing w:before="0" w:after="0"/>
        <w:jc w:val="center"/>
        <w:rPr>
          <w:rFonts w:cs="Calibri" w:cstheme="minorHAnsi"/>
          <w:b/>
          <w:b/>
          <w:bCs/>
          <w:color w:val="FF0000"/>
          <w:sz w:val="24"/>
          <w:szCs w:val="24"/>
        </w:rPr>
      </w:pPr>
      <w:r>
        <w:rPr>
          <w:rFonts w:cs="Calibri" w:cstheme="minorHAnsi"/>
          <w:b/>
          <w:bCs/>
          <w:color w:val="FF0000"/>
          <w:sz w:val="24"/>
          <w:szCs w:val="24"/>
        </w:rPr>
      </w:r>
    </w:p>
    <w:p>
      <w:pPr>
        <w:pStyle w:val="Normal"/>
        <w:spacing w:lineRule="auto" w:line="240" w:before="0" w:after="0"/>
        <w:jc w:val="center"/>
        <w:rPr>
          <w:rFonts w:eastAsia="Times New Roman" w:cs="Calibri" w:cstheme="minorHAnsi"/>
          <w:color w:val="000000"/>
          <w:kern w:val="0"/>
          <w:sz w:val="24"/>
          <w:szCs w:val="24"/>
          <w:lang w:eastAsia="lt-LT"/>
          <w14:ligatures w14:val="none"/>
        </w:rPr>
      </w:pPr>
      <w:r>
        <w:rPr>
          <w:rFonts w:eastAsia="Times New Roman" w:cs="Calibri" w:cstheme="minorHAnsi"/>
          <w:b/>
          <w:bCs/>
          <w:caps/>
          <w:color w:val="000000"/>
          <w:kern w:val="0"/>
          <w:sz w:val="24"/>
          <w:szCs w:val="24"/>
          <w:lang w:eastAsia="lt-LT"/>
          <w14:ligatures w14:val="none"/>
        </w:rPr>
        <w:t>I SKYRIUS</w:t>
      </w:r>
    </w:p>
    <w:p>
      <w:pPr>
        <w:pStyle w:val="Normal"/>
        <w:spacing w:lineRule="auto" w:line="240" w:before="0" w:after="0"/>
        <w:jc w:val="center"/>
        <w:rPr>
          <w:rFonts w:eastAsia="Times New Roman" w:cs="Calibri" w:cstheme="minorHAnsi"/>
          <w:b/>
          <w:b/>
          <w:bCs/>
          <w:caps/>
          <w:color w:val="000000"/>
          <w:kern w:val="0"/>
          <w:sz w:val="24"/>
          <w:szCs w:val="24"/>
          <w:lang w:eastAsia="lt-LT"/>
          <w14:ligatures w14:val="none"/>
        </w:rPr>
      </w:pPr>
      <w:r>
        <w:rPr>
          <w:rFonts w:eastAsia="Times New Roman" w:cs="Calibri" w:cstheme="minorHAnsi"/>
          <w:b/>
          <w:bCs/>
          <w:caps/>
          <w:color w:val="000000"/>
          <w:kern w:val="0"/>
          <w:sz w:val="24"/>
          <w:szCs w:val="24"/>
          <w:lang w:eastAsia="lt-LT"/>
          <w14:ligatures w14:val="none"/>
        </w:rPr>
        <w:t>BENDROSIOS NUOSTATOS</w:t>
      </w:r>
    </w:p>
    <w:p>
      <w:pPr>
        <w:pStyle w:val="Normal"/>
        <w:spacing w:lineRule="atLeast" w:line="360" w:before="0" w:after="0"/>
        <w:jc w:val="both"/>
        <w:textAlignment w:val="baseline"/>
        <w:rPr>
          <w:rFonts w:eastAsia="Times New Roman" w:cs="Calibri" w:cstheme="minorHAnsi"/>
          <w:color w:val="00B050"/>
          <w:kern w:val="0"/>
          <w:sz w:val="24"/>
          <w:szCs w:val="24"/>
          <w:lang w:eastAsia="lt-LT"/>
          <w14:ligatures w14:val="none"/>
        </w:rPr>
      </w:pPr>
      <w:r>
        <w:rPr>
          <w:rFonts w:eastAsia="Times New Roman" w:cs="Calibri" w:cstheme="minorHAnsi"/>
          <w:color w:val="00B050"/>
          <w:kern w:val="0"/>
          <w:sz w:val="24"/>
          <w:szCs w:val="24"/>
          <w:lang w:eastAsia="lt-LT"/>
          <w14:ligatures w14:val="none"/>
        </w:rPr>
      </w:r>
    </w:p>
    <w:p>
      <w:pPr>
        <w:pStyle w:val="Normal"/>
        <w:spacing w:lineRule="atLeast" w:line="276" w:before="0" w:after="0"/>
        <w:ind w:firstLine="709"/>
        <w:jc w:val="both"/>
        <w:rPr>
          <w:rFonts w:eastAsia="Times New Roman" w:cs="Calibri" w:cstheme="minorHAnsi"/>
          <w:kern w:val="0"/>
          <w:sz w:val="24"/>
          <w:szCs w:val="24"/>
          <w:lang w:eastAsia="lt-LT"/>
          <w14:ligatures w14:val="none"/>
        </w:rPr>
      </w:pPr>
      <w:bookmarkStart w:id="0" w:name="part_f787c9a2a53c4811b061491106bed06e"/>
      <w:bookmarkEnd w:id="0"/>
      <w:r>
        <w:rPr>
          <w:rFonts w:eastAsia="Times New Roman" w:cs="Calibri" w:cstheme="minorHAnsi"/>
          <w:kern w:val="0"/>
          <w:sz w:val="24"/>
          <w:szCs w:val="24"/>
          <w:lang w:eastAsia="lt-LT"/>
          <w14:ligatures w14:val="none"/>
        </w:rPr>
        <w:t>1. Lietuvos zoologijos sodo (toliau - LZS) savanoriškos veiklos metu įgytų kompetencijų vertinimo ir pripažinimo praktinio darbo ir (arba) mokymosi patirtimi tvarkos aprašas (toliau – Aprašas) reglamentuoja LZS savanorių savanoriškoje veikloje įgytų kompetencijų pripažinimo patirtimi principus, prašymų pripažinti savanorių įgytas kompetencijas patirtimi teikimo ir nagrinėjimo tvarką.</w:t>
      </w:r>
    </w:p>
    <w:p>
      <w:pPr>
        <w:pStyle w:val="Normal"/>
        <w:spacing w:lineRule="atLeast" w:line="276" w:before="0" w:after="0"/>
        <w:ind w:firstLine="709"/>
        <w:jc w:val="both"/>
        <w:rPr>
          <w:rFonts w:eastAsia="Times New Roman" w:cs="Calibri" w:cstheme="minorHAnsi"/>
          <w:kern w:val="0"/>
          <w:sz w:val="24"/>
          <w:szCs w:val="24"/>
          <w:lang w:eastAsia="lt-LT"/>
          <w14:ligatures w14:val="none"/>
        </w:rPr>
      </w:pPr>
      <w:bookmarkStart w:id="1" w:name="part_2b1dbc0c1ffd46bf97a8b415eee2a9d9"/>
      <w:bookmarkEnd w:id="1"/>
      <w:r>
        <w:rPr>
          <w:rFonts w:eastAsia="Times New Roman" w:cs="Calibri" w:cstheme="minorHAnsi"/>
          <w:kern w:val="0"/>
          <w:sz w:val="24"/>
          <w:szCs w:val="24"/>
          <w:lang w:eastAsia="lt-LT"/>
          <w14:ligatures w14:val="none"/>
        </w:rPr>
        <w:t>2. Aprašo tikslas – skatinti asmenis vykdyti savanorišką veiklą, mokytis visą gyvenimą ir padidinti savo galimybes darbo rinkoje, taip pat reglamentuoti procedūrą, kaip savanoriškoje veikloje įgytos kompetencijos pripažįstamos kaip savanorio praktinio darbo ir (ar) mokymosi patirtis.</w:t>
      </w:r>
    </w:p>
    <w:p>
      <w:pPr>
        <w:pStyle w:val="Normal"/>
        <w:spacing w:lineRule="atLeast" w:line="276" w:before="0" w:after="0"/>
        <w:ind w:firstLine="709"/>
        <w:jc w:val="both"/>
        <w:rPr>
          <w:rFonts w:eastAsia="Times New Roman" w:cs="Calibri" w:cstheme="minorHAnsi"/>
          <w:kern w:val="0"/>
          <w:sz w:val="24"/>
          <w:szCs w:val="24"/>
          <w:lang w:eastAsia="lt-LT"/>
          <w14:ligatures w14:val="none"/>
        </w:rPr>
      </w:pPr>
      <w:bookmarkStart w:id="2" w:name="part_ea91ee4f9ea1406a938ed130afdf637c"/>
      <w:bookmarkEnd w:id="2"/>
      <w:r>
        <w:rPr>
          <w:rFonts w:eastAsia="Times New Roman" w:cs="Calibri" w:cstheme="minorHAnsi"/>
          <w:kern w:val="0"/>
          <w:sz w:val="24"/>
          <w:szCs w:val="24"/>
          <w:lang w:eastAsia="lt-LT"/>
          <w14:ligatures w14:val="none"/>
        </w:rPr>
        <w:t>3. Aprašas neprivalomas nustatant savanoriškos tarnybos metu įgytų kompetencijų vertinimo ir pripažinimo tvarką.</w:t>
      </w:r>
    </w:p>
    <w:p>
      <w:pPr>
        <w:pStyle w:val="Normal"/>
        <w:spacing w:lineRule="atLeast" w:line="276" w:before="0" w:after="0"/>
        <w:ind w:firstLine="709"/>
        <w:jc w:val="both"/>
        <w:rPr>
          <w:rFonts w:eastAsia="Times New Roman" w:cs="Calibri" w:cstheme="minorHAnsi"/>
          <w:kern w:val="0"/>
          <w:sz w:val="24"/>
          <w:szCs w:val="24"/>
          <w:lang w:eastAsia="lt-LT"/>
          <w14:ligatures w14:val="none"/>
        </w:rPr>
      </w:pPr>
      <w:bookmarkStart w:id="3" w:name="part_200b229606bf4acc90c12088155c8237"/>
      <w:bookmarkEnd w:id="3"/>
      <w:r>
        <w:rPr>
          <w:rFonts w:eastAsia="Times New Roman" w:cs="Calibri" w:cstheme="minorHAnsi"/>
          <w:kern w:val="0"/>
          <w:sz w:val="24"/>
          <w:szCs w:val="24"/>
          <w:lang w:eastAsia="lt-LT"/>
          <w14:ligatures w14:val="none"/>
        </w:rPr>
        <w:t>4. Apraše vartojama sąvoka </w:t>
      </w:r>
      <w:r>
        <w:rPr>
          <w:rFonts w:eastAsia="Times New Roman" w:cs="Calibri" w:cstheme="minorHAnsi"/>
          <w:b/>
          <w:bCs/>
          <w:kern w:val="0"/>
          <w:sz w:val="24"/>
          <w:szCs w:val="24"/>
          <w:lang w:eastAsia="lt-LT"/>
          <w14:ligatures w14:val="none"/>
        </w:rPr>
        <w:t>kompetencijų pripažinimas patirtimi</w:t>
      </w:r>
      <w:r>
        <w:rPr>
          <w:rFonts w:eastAsia="Times New Roman" w:cs="Calibri" w:cstheme="minorHAnsi"/>
          <w:kern w:val="0"/>
          <w:sz w:val="24"/>
          <w:szCs w:val="24"/>
          <w:lang w:eastAsia="lt-LT"/>
          <w14:ligatures w14:val="none"/>
        </w:rPr>
        <w:t> – procedūra, kurios metu LZS pripažįsta, kad užsiimant savanoriška veikla savanorio įgytos ir LZS, kaip savanorį priimančiosios organizacijos, išduotame dokumente patvirtintos kompetencijos prilygsta savanorio praktinio darbo ir (ar) mokymosi patirčiai.</w:t>
      </w:r>
    </w:p>
    <w:p>
      <w:pPr>
        <w:pStyle w:val="Normal"/>
        <w:spacing w:lineRule="atLeast" w:line="276" w:before="0" w:after="0"/>
        <w:ind w:firstLine="709"/>
        <w:jc w:val="both"/>
        <w:rPr>
          <w:rFonts w:eastAsia="Times New Roman" w:cs="Calibri" w:cstheme="minorHAnsi"/>
          <w:kern w:val="0"/>
          <w:sz w:val="24"/>
          <w:szCs w:val="24"/>
          <w:lang w:eastAsia="lt-LT"/>
          <w14:ligatures w14:val="none"/>
        </w:rPr>
      </w:pPr>
      <w:bookmarkStart w:id="4" w:name="part_a8ee5a7cf67a494696aff81f24a10f3e"/>
      <w:bookmarkEnd w:id="4"/>
      <w:r>
        <w:rPr>
          <w:rFonts w:eastAsia="Times New Roman" w:cs="Calibri" w:cstheme="minorHAnsi"/>
          <w:kern w:val="0"/>
          <w:sz w:val="24"/>
          <w:szCs w:val="24"/>
          <w:lang w:eastAsia="lt-LT"/>
          <w14:ligatures w14:val="none"/>
        </w:rPr>
        <w:t>5. Apraše vartojamos kitos sąvokos apibrėžtos Lietuvos Respublikos lygių galimybių įstatyme, Lietuvos Respublikos mokslo ir studijų įstatyme, Lietuvos Respublikos neformaliojo suaugusiųjų švietimo ir tęstinio mokymosi įstatyme, Lietuvos Respublikos savanoriškos veiklos įstatyme, Lietuvos Respublikos švietimo įstatyme.</w:t>
      </w:r>
    </w:p>
    <w:p>
      <w:pPr>
        <w:pStyle w:val="Normal"/>
        <w:spacing w:lineRule="atLeast" w:line="276" w:before="0" w:after="0"/>
        <w:ind w:firstLine="709"/>
        <w:jc w:val="both"/>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r>
    </w:p>
    <w:p>
      <w:pPr>
        <w:pStyle w:val="Normal"/>
        <w:spacing w:lineRule="auto" w:line="240" w:before="0" w:after="0"/>
        <w:jc w:val="center"/>
        <w:rPr>
          <w:rFonts w:eastAsia="Times New Roman" w:cs="Calibri" w:cstheme="minorHAnsi"/>
          <w:kern w:val="0"/>
          <w:sz w:val="24"/>
          <w:szCs w:val="24"/>
          <w:lang w:eastAsia="lt-LT"/>
          <w14:ligatures w14:val="none"/>
        </w:rPr>
      </w:pPr>
      <w:r>
        <w:rPr>
          <w:rFonts w:eastAsia="Times New Roman" w:cs="Calibri" w:cstheme="minorHAnsi"/>
          <w:b/>
          <w:bCs/>
          <w:kern w:val="0"/>
          <w:sz w:val="24"/>
          <w:szCs w:val="24"/>
          <w:lang w:eastAsia="lt-LT"/>
          <w14:ligatures w14:val="none"/>
        </w:rPr>
        <w:t>II SKYRIUS</w:t>
      </w:r>
    </w:p>
    <w:p>
      <w:pPr>
        <w:pStyle w:val="Normal"/>
        <w:spacing w:lineRule="auto" w:line="240" w:before="0" w:after="0"/>
        <w:jc w:val="center"/>
        <w:rPr>
          <w:rFonts w:eastAsia="Times New Roman" w:cs="Calibri" w:cstheme="minorHAnsi"/>
          <w:kern w:val="0"/>
          <w:sz w:val="24"/>
          <w:szCs w:val="24"/>
          <w:lang w:eastAsia="lt-LT"/>
          <w14:ligatures w14:val="none"/>
        </w:rPr>
      </w:pPr>
      <w:r>
        <w:rPr>
          <w:rFonts w:eastAsia="Times New Roman" w:cs="Calibri" w:cstheme="minorHAnsi"/>
          <w:b/>
          <w:bCs/>
          <w:kern w:val="0"/>
          <w:sz w:val="24"/>
          <w:szCs w:val="24"/>
          <w:lang w:eastAsia="lt-LT"/>
          <w14:ligatures w14:val="none"/>
        </w:rPr>
        <w:t>PRAŠYMŲ KOMPETENCIJAS PRIPAŽINTI PATIRTIMI TEIKIMAS IR NAGRINĖJIMAS</w:t>
      </w:r>
    </w:p>
    <w:p>
      <w:pPr>
        <w:pStyle w:val="Normal"/>
        <w:spacing w:lineRule="atLeast" w:line="360" w:before="0" w:after="0"/>
        <w:ind w:left="709" w:hanging="0"/>
        <w:jc w:val="both"/>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t> </w:t>
      </w:r>
    </w:p>
    <w:p>
      <w:pPr>
        <w:pStyle w:val="Normal"/>
        <w:spacing w:lineRule="atLeast" w:line="276" w:before="0" w:after="0"/>
        <w:ind w:firstLine="709"/>
        <w:jc w:val="both"/>
        <w:rPr>
          <w:rFonts w:eastAsia="Times New Roman" w:cs="Calibri" w:cstheme="minorHAnsi"/>
          <w:kern w:val="0"/>
          <w:sz w:val="24"/>
          <w:szCs w:val="24"/>
          <w:lang w:eastAsia="lt-LT"/>
          <w14:ligatures w14:val="none"/>
        </w:rPr>
      </w:pPr>
      <w:bookmarkStart w:id="5" w:name="part_608712f76eb542f1a8ebed45cd6a2c18"/>
      <w:bookmarkEnd w:id="5"/>
      <w:r>
        <w:rPr>
          <w:rFonts w:eastAsia="Times New Roman" w:cs="Calibri" w:cstheme="minorHAnsi"/>
          <w:kern w:val="0"/>
          <w:sz w:val="24"/>
          <w:szCs w:val="24"/>
          <w:lang w:eastAsia="lt-LT"/>
          <w14:ligatures w14:val="none"/>
        </w:rPr>
        <w:t>6. Savanoriškos veiklos metu įgytas kompetencijas pripažįstant patirtimi, turi būti laikomasi šių principų:</w:t>
      </w:r>
    </w:p>
    <w:p>
      <w:pPr>
        <w:pStyle w:val="Normal"/>
        <w:spacing w:lineRule="atLeast" w:line="276" w:before="0" w:after="0"/>
        <w:ind w:firstLine="709"/>
        <w:jc w:val="both"/>
        <w:rPr>
          <w:rFonts w:eastAsia="Times New Roman" w:cs="Calibri" w:cstheme="minorHAnsi"/>
          <w:kern w:val="0"/>
          <w:sz w:val="24"/>
          <w:szCs w:val="24"/>
          <w:lang w:eastAsia="lt-LT"/>
          <w14:ligatures w14:val="none"/>
        </w:rPr>
      </w:pPr>
      <w:bookmarkStart w:id="6" w:name="part_2a7293f92260465f9224fc80103cf32b"/>
      <w:bookmarkEnd w:id="6"/>
      <w:r>
        <w:rPr>
          <w:rFonts w:eastAsia="Times New Roman" w:cs="Calibri" w:cstheme="minorHAnsi"/>
          <w:kern w:val="0"/>
          <w:sz w:val="24"/>
          <w:szCs w:val="24"/>
          <w:lang w:eastAsia="lt-LT"/>
          <w14:ligatures w14:val="none"/>
        </w:rPr>
        <w:t xml:space="preserve">6.1.      </w:t>
      </w:r>
      <w:r>
        <w:rPr>
          <w:rFonts w:eastAsia="Times New Roman" w:cs="Calibri" w:cstheme="minorHAnsi"/>
          <w:b/>
          <w:bCs/>
          <w:kern w:val="0"/>
          <w:sz w:val="24"/>
          <w:szCs w:val="24"/>
          <w:lang w:eastAsia="lt-LT"/>
          <w14:ligatures w14:val="none"/>
        </w:rPr>
        <w:t>prieinamumo principas</w:t>
      </w:r>
      <w:r>
        <w:rPr>
          <w:rFonts w:eastAsia="Times New Roman" w:cs="Calibri" w:cstheme="minorHAnsi"/>
          <w:kern w:val="0"/>
          <w:sz w:val="24"/>
          <w:szCs w:val="24"/>
          <w:lang w:eastAsia="lt-LT"/>
          <w14:ligatures w14:val="none"/>
        </w:rPr>
        <w:t xml:space="preserve"> – savanoris gali siekti, kad jo įgytos kompetencijos būtų pripažįstamos patirtimi. Prieinamumas reiškia lygių galimybių užtikrinimą, pripažinimo procedūros esmės, specifikos išaiškinimą savanoriui, galimų pripažinimo rezultatų aptarimą su savanoriu;</w:t>
      </w:r>
    </w:p>
    <w:p>
      <w:pPr>
        <w:pStyle w:val="Normal"/>
        <w:spacing w:lineRule="atLeast" w:line="276" w:before="0" w:after="0"/>
        <w:ind w:firstLine="709"/>
        <w:jc w:val="both"/>
        <w:rPr>
          <w:rFonts w:eastAsia="Times New Roman" w:cs="Calibri" w:cstheme="minorHAnsi"/>
          <w:kern w:val="0"/>
          <w:sz w:val="24"/>
          <w:szCs w:val="24"/>
          <w:lang w:eastAsia="lt-LT"/>
          <w14:ligatures w14:val="none"/>
        </w:rPr>
      </w:pPr>
      <w:bookmarkStart w:id="7" w:name="part_72777f5a1d3846e290b12df54479e4bc"/>
      <w:bookmarkEnd w:id="7"/>
      <w:r>
        <w:rPr>
          <w:rFonts w:eastAsia="Times New Roman" w:cs="Calibri" w:cstheme="minorHAnsi"/>
          <w:kern w:val="0"/>
          <w:sz w:val="24"/>
          <w:szCs w:val="24"/>
          <w:lang w:eastAsia="lt-LT"/>
          <w14:ligatures w14:val="none"/>
        </w:rPr>
        <w:t xml:space="preserve">6.2.      </w:t>
      </w:r>
      <w:r>
        <w:rPr>
          <w:rFonts w:eastAsia="Times New Roman" w:cs="Calibri" w:cstheme="minorHAnsi"/>
          <w:b/>
          <w:bCs/>
          <w:kern w:val="0"/>
          <w:sz w:val="24"/>
          <w:szCs w:val="24"/>
          <w:lang w:eastAsia="lt-LT"/>
          <w14:ligatures w14:val="none"/>
        </w:rPr>
        <w:t>lygiateisiškumo principas</w:t>
      </w:r>
      <w:r>
        <w:rPr>
          <w:rFonts w:eastAsia="Times New Roman" w:cs="Calibri" w:cstheme="minorHAnsi"/>
          <w:kern w:val="0"/>
          <w:sz w:val="24"/>
          <w:szCs w:val="24"/>
          <w:lang w:eastAsia="lt-LT"/>
          <w14:ligatures w14:val="none"/>
        </w:rPr>
        <w:t xml:space="preserve"> – taikomas pripažinimas leidžia nuspręsti dėl savanorio įgytų kompetencijų pripažinimo patirtimi, neatsižvelgiant į tai, kur ir kaip jos buvo įgytos;</w:t>
      </w:r>
    </w:p>
    <w:p>
      <w:pPr>
        <w:pStyle w:val="Normal"/>
        <w:spacing w:lineRule="atLeast" w:line="276" w:before="0" w:after="0"/>
        <w:ind w:firstLine="709"/>
        <w:jc w:val="both"/>
        <w:rPr>
          <w:rFonts w:eastAsia="Times New Roman" w:cs="Calibri" w:cstheme="minorHAnsi"/>
          <w:kern w:val="0"/>
          <w:sz w:val="24"/>
          <w:szCs w:val="24"/>
          <w:lang w:eastAsia="lt-LT"/>
          <w14:ligatures w14:val="none"/>
        </w:rPr>
      </w:pPr>
      <w:bookmarkStart w:id="8" w:name="part_1ac4c557b33448a4aa950d763a8253b4"/>
      <w:bookmarkEnd w:id="8"/>
      <w:r>
        <w:rPr>
          <w:rFonts w:eastAsia="Times New Roman" w:cs="Calibri" w:cstheme="minorHAnsi"/>
          <w:kern w:val="0"/>
          <w:sz w:val="24"/>
          <w:szCs w:val="24"/>
          <w:lang w:eastAsia="lt-LT"/>
          <w14:ligatures w14:val="none"/>
        </w:rPr>
        <w:t xml:space="preserve">6.3.      </w:t>
      </w:r>
      <w:r>
        <w:rPr>
          <w:rFonts w:eastAsia="Times New Roman" w:cs="Calibri" w:cstheme="minorHAnsi"/>
          <w:b/>
          <w:bCs/>
          <w:kern w:val="0"/>
          <w:sz w:val="24"/>
          <w:szCs w:val="24"/>
          <w:lang w:eastAsia="lt-LT"/>
          <w14:ligatures w14:val="none"/>
        </w:rPr>
        <w:t>skaidrumo ir objektyvumo principas</w:t>
      </w:r>
      <w:r>
        <w:rPr>
          <w:rFonts w:eastAsia="Times New Roman" w:cs="Calibri" w:cstheme="minorHAnsi"/>
          <w:kern w:val="0"/>
          <w:sz w:val="24"/>
          <w:szCs w:val="24"/>
          <w:lang w:eastAsia="lt-LT"/>
          <w14:ligatures w14:val="none"/>
        </w:rPr>
        <w:t xml:space="preserve"> – savanorio įgytos kompetencijos pripažįstamos patirtimi, siekiant išvengti vertintojo subjektyvumo;</w:t>
      </w:r>
    </w:p>
    <w:p>
      <w:pPr>
        <w:pStyle w:val="Normal"/>
        <w:spacing w:lineRule="atLeast" w:line="276" w:before="0" w:after="0"/>
        <w:ind w:firstLine="709"/>
        <w:jc w:val="both"/>
        <w:rPr>
          <w:rFonts w:eastAsia="Times New Roman" w:cs="Calibri" w:cstheme="minorHAnsi"/>
          <w:kern w:val="0"/>
          <w:sz w:val="24"/>
          <w:szCs w:val="24"/>
          <w:lang w:eastAsia="lt-LT"/>
          <w14:ligatures w14:val="none"/>
        </w:rPr>
      </w:pPr>
      <w:bookmarkStart w:id="9" w:name="part_5514c49f3b254979ab5c1a2e26c7e78c"/>
      <w:bookmarkEnd w:id="9"/>
      <w:r>
        <w:rPr>
          <w:rFonts w:eastAsia="Times New Roman" w:cs="Calibri" w:cstheme="minorHAnsi"/>
          <w:kern w:val="0"/>
          <w:sz w:val="24"/>
          <w:szCs w:val="24"/>
          <w:lang w:eastAsia="lt-LT"/>
          <w14:ligatures w14:val="none"/>
        </w:rPr>
        <w:t xml:space="preserve">6.4.      </w:t>
      </w:r>
      <w:r>
        <w:rPr>
          <w:rFonts w:eastAsia="Times New Roman" w:cs="Calibri" w:cstheme="minorHAnsi"/>
          <w:b/>
          <w:bCs/>
          <w:kern w:val="0"/>
          <w:sz w:val="24"/>
          <w:szCs w:val="24"/>
          <w:lang w:eastAsia="lt-LT"/>
          <w14:ligatures w14:val="none"/>
        </w:rPr>
        <w:t>savanoriškumo principas</w:t>
      </w:r>
      <w:r>
        <w:rPr>
          <w:rFonts w:eastAsia="Times New Roman" w:cs="Calibri" w:cstheme="minorHAnsi"/>
          <w:kern w:val="0"/>
          <w:sz w:val="24"/>
          <w:szCs w:val="24"/>
          <w:lang w:eastAsia="lt-LT"/>
          <w14:ligatures w14:val="none"/>
        </w:rPr>
        <w:t xml:space="preserve"> – savanoris savanoriškai apsisprendžia dalyvauti pripažinimo procese.</w:t>
      </w:r>
    </w:p>
    <w:p>
      <w:pPr>
        <w:pStyle w:val="Normal"/>
        <w:spacing w:lineRule="atLeast" w:line="276" w:before="0" w:after="0"/>
        <w:ind w:firstLine="709"/>
        <w:jc w:val="both"/>
        <w:rPr>
          <w:rFonts w:eastAsia="Times New Roman" w:cs="Calibri" w:cstheme="minorHAnsi"/>
          <w:kern w:val="0"/>
          <w:sz w:val="24"/>
          <w:szCs w:val="24"/>
          <w:lang w:eastAsia="lt-LT"/>
          <w14:ligatures w14:val="none"/>
        </w:rPr>
      </w:pPr>
      <w:bookmarkStart w:id="10" w:name="part_c603be741b77487598c1b35e8d00ee60"/>
      <w:bookmarkStart w:id="11" w:name="part_877a25f579a341f6bd16cd941a274901"/>
      <w:bookmarkEnd w:id="10"/>
      <w:bookmarkEnd w:id="11"/>
      <w:r>
        <w:rPr>
          <w:rFonts w:eastAsia="Times New Roman" w:cs="Calibri" w:cstheme="minorHAnsi"/>
          <w:kern w:val="0"/>
          <w:sz w:val="24"/>
          <w:szCs w:val="24"/>
          <w:lang w:eastAsia="lt-LT"/>
          <w14:ligatures w14:val="none"/>
        </w:rPr>
        <w:t>7. LZS savanorio kompetencijas pripažinti patirtimi gali LZS savanorystės ir bendradarbiavimo koordinatorius ar kitas LZS direktoriaus įgaliotas asmuo (toliau - Asmuo), į kurį su prašymu pripažinti savanoriškos veiklos metu įgytas kompetencijas patirtimi kreipiasi savanoris. Prašymas ir Aprašo 10 punkte nurodyti dokumentai gali būti teikiami asmeniškai šio punkto pirmoje dalyje nurodytiems asmenims, taip pat – gali būti siunčiami elektroniniu paštu (info@zoosodas.lt) ar registruota pašto siunta LZS veiklos adresu (Radvilėnų pl. 21, Kaune):</w:t>
      </w:r>
    </w:p>
    <w:p>
      <w:pPr>
        <w:pStyle w:val="Normal"/>
        <w:spacing w:lineRule="atLeast" w:line="276" w:before="0" w:after="0"/>
        <w:ind w:firstLine="709"/>
        <w:jc w:val="both"/>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t>7.1.      Jeigu savanoris prašymą ir Aprašo 10 punkte nurodytus dokumentus teikia asmeniškai LZS direktoriaus įgaliotam darbuotojui, atsakingam už savanorių kuravimą, jam privaloma pateikti savanorio tapatybę patvirtinantį dokumentą (pasą ar asmens tapatybės kortelę, ar Lietuvos Respublikos ilgalaikio gyventojo leidimą gyventi Europos Sąjungoje) (toliau – tapatybę patvirtinantis dokumentas). Prašymą ir Aprašo 10 punkte nurodytus dokumentus priėmęs asmuo įsitikina savanorio tapatybe ir tapatybę patvirtinantį dokumentą grąžina savanoriui, dokumento kopija nedaroma;</w:t>
      </w:r>
    </w:p>
    <w:p>
      <w:pPr>
        <w:pStyle w:val="Normal"/>
        <w:spacing w:lineRule="atLeast" w:line="276" w:before="0" w:after="0"/>
        <w:ind w:firstLine="709"/>
        <w:jc w:val="both"/>
        <w:rPr>
          <w:rFonts w:eastAsia="Times New Roman" w:cs="Calibri" w:cstheme="minorHAnsi"/>
          <w:kern w:val="0"/>
          <w:sz w:val="24"/>
          <w:szCs w:val="24"/>
          <w:lang w:eastAsia="lt-LT"/>
          <w14:ligatures w14:val="none"/>
        </w:rPr>
      </w:pPr>
      <w:bookmarkStart w:id="12" w:name="part_e69685c893f84105805ade446c446940"/>
      <w:bookmarkEnd w:id="12"/>
      <w:r>
        <w:rPr>
          <w:rFonts w:eastAsia="Times New Roman" w:cs="Calibri" w:cstheme="minorHAnsi"/>
          <w:kern w:val="0"/>
          <w:sz w:val="24"/>
          <w:szCs w:val="24"/>
          <w:lang w:eastAsia="lt-LT"/>
          <w14:ligatures w14:val="none"/>
        </w:rPr>
        <w:t>7.2.      Jeigu savanoris prašymą ir Aprašo 10 punkte nurodytus dokumentus teikia elektroniniu paštu, prašymas turi būti pasirašytas kvalifikuotu elektroniniu parašu, atitinkančiu 2014 m. liepos 23 d. Europos Parlamento ir Tarybos reglamente (ES) Nr. 910/2014 dėl elektroninės atpažinties ir elektroninių operacijų patikimumo užtikrinimo paslaugų vidaus rinkoje, kuriuo panaikinama Direktyva 1999/93/EB, nustatytus kvalifikuotam elektroniniam parašui keliamus reikalavimus;</w:t>
      </w:r>
    </w:p>
    <w:p>
      <w:pPr>
        <w:pStyle w:val="Normal"/>
        <w:spacing w:lineRule="atLeast" w:line="276" w:before="0" w:after="0"/>
        <w:ind w:firstLine="709"/>
        <w:jc w:val="both"/>
        <w:rPr>
          <w:rFonts w:eastAsia="Times New Roman" w:cs="Calibri" w:cstheme="minorHAnsi"/>
          <w:kern w:val="0"/>
          <w:sz w:val="24"/>
          <w:szCs w:val="24"/>
          <w:lang w:eastAsia="lt-LT"/>
          <w14:ligatures w14:val="none"/>
        </w:rPr>
      </w:pPr>
      <w:bookmarkStart w:id="13" w:name="part_3deba0dbd8754215bb91c3ae0e1b50ba"/>
      <w:bookmarkEnd w:id="13"/>
      <w:r>
        <w:rPr>
          <w:rFonts w:eastAsia="Times New Roman" w:cs="Calibri" w:cstheme="minorHAnsi"/>
          <w:kern w:val="0"/>
          <w:sz w:val="24"/>
          <w:szCs w:val="24"/>
          <w:lang w:eastAsia="lt-LT"/>
          <w14:ligatures w14:val="none"/>
        </w:rPr>
        <w:t>7.3.      Jeigu asmuo prašymą ir Aprašo 10 punkte nurodytus dokumentus teikia registruotąja pašto siunta, kartu turi būti pateikta savanorio teisės aktų nustatyta tvarka patvirtinta tapatybę patvirtinančio dokumento kopija</w:t>
      </w:r>
      <w:r>
        <w:rPr>
          <w:rFonts w:eastAsia="Times New Roman" w:cs="Calibri" w:cstheme="minorHAnsi"/>
          <w:b/>
          <w:bCs/>
          <w:kern w:val="0"/>
          <w:sz w:val="24"/>
          <w:szCs w:val="24"/>
          <w:lang w:eastAsia="lt-LT"/>
          <w14:ligatures w14:val="none"/>
        </w:rPr>
        <w:t>. Asmens tapatybę patvirtinančio dokumento kopija turi būti padaryta taip, kad matytųsi tik asmens vardas, pavardė ir gimimo data</w:t>
      </w:r>
      <w:r>
        <w:rPr>
          <w:rFonts w:eastAsia="Times New Roman" w:cs="Calibri" w:cstheme="minorHAnsi"/>
          <w:kern w:val="0"/>
          <w:sz w:val="24"/>
          <w:szCs w:val="24"/>
          <w:lang w:eastAsia="lt-LT"/>
          <w14:ligatures w14:val="none"/>
        </w:rPr>
        <w:t>.</w:t>
      </w:r>
    </w:p>
    <w:p>
      <w:pPr>
        <w:pStyle w:val="Normal"/>
        <w:spacing w:lineRule="atLeast" w:line="276" w:before="0" w:after="0"/>
        <w:ind w:firstLine="709"/>
        <w:jc w:val="both"/>
        <w:rPr>
          <w:rFonts w:eastAsia="Times New Roman" w:cs="Calibri" w:cstheme="minorHAnsi"/>
          <w:kern w:val="0"/>
          <w:sz w:val="24"/>
          <w:szCs w:val="24"/>
          <w:lang w:eastAsia="lt-LT"/>
          <w14:ligatures w14:val="none"/>
        </w:rPr>
      </w:pPr>
      <w:bookmarkStart w:id="14" w:name="part_65dc23e4d7554891ba31db1fc6262f80"/>
      <w:bookmarkEnd w:id="14"/>
      <w:r>
        <w:rPr>
          <w:rFonts w:eastAsia="Times New Roman" w:cs="Calibri" w:cstheme="minorHAnsi"/>
          <w:kern w:val="0"/>
          <w:sz w:val="24"/>
          <w:szCs w:val="24"/>
          <w:lang w:eastAsia="lt-LT"/>
          <w14:ligatures w14:val="none"/>
        </w:rPr>
        <w:t>8. Savanorio prašyme kompetencijas pripažinti patirtimi nurodomas savanorio vardas, pavardė, gimimo data, telefono ryšio numeris ir adresas korespondencijai (elektroninio pašto adresas (ar) gyvenamosios vietos adresas).</w:t>
      </w:r>
    </w:p>
    <w:p>
      <w:pPr>
        <w:pStyle w:val="Normal"/>
        <w:spacing w:lineRule="atLeast" w:line="276" w:before="0" w:after="0"/>
        <w:ind w:firstLine="709"/>
        <w:jc w:val="both"/>
        <w:rPr>
          <w:rFonts w:eastAsia="Times New Roman" w:cs="Calibri" w:cstheme="minorHAnsi"/>
          <w:kern w:val="0"/>
          <w:sz w:val="24"/>
          <w:szCs w:val="24"/>
          <w:lang w:eastAsia="lt-LT"/>
          <w14:ligatures w14:val="none"/>
        </w:rPr>
      </w:pPr>
      <w:bookmarkStart w:id="15" w:name="part_3817344a7b5c4f229615f0f1410cb568"/>
      <w:bookmarkEnd w:id="15"/>
      <w:r>
        <w:rPr>
          <w:rFonts w:eastAsia="Times New Roman" w:cs="Calibri" w:cstheme="minorHAnsi"/>
          <w:kern w:val="0"/>
          <w:sz w:val="24"/>
          <w:szCs w:val="24"/>
          <w:lang w:eastAsia="lt-LT"/>
          <w14:ligatures w14:val="none"/>
        </w:rPr>
        <w:t xml:space="preserve">9. Asmuo, gavę savanorio prašymą pripažinti savanoriškos veiklos metu įgytas kompetencijas patirtimi, turi </w:t>
      </w:r>
      <w:r>
        <w:rPr>
          <w:rFonts w:eastAsia="Times New Roman" w:cs="Calibri" w:cstheme="minorHAnsi"/>
          <w:b/>
          <w:bCs/>
          <w:kern w:val="0"/>
          <w:sz w:val="24"/>
          <w:szCs w:val="24"/>
          <w:lang w:eastAsia="lt-LT"/>
          <w14:ligatures w14:val="none"/>
        </w:rPr>
        <w:t>ne vėliau kaip per 10 darbo dienų</w:t>
      </w:r>
      <w:r>
        <w:rPr>
          <w:rFonts w:eastAsia="Times New Roman" w:cs="Calibri" w:cstheme="minorHAnsi"/>
          <w:kern w:val="0"/>
          <w:sz w:val="24"/>
          <w:szCs w:val="24"/>
          <w:lang w:eastAsia="lt-LT"/>
          <w14:ligatures w14:val="none"/>
        </w:rPr>
        <w:t xml:space="preserve"> savanorį informuoti apie pripažinimo procedūrą, nurodant pripažinimo sąlygas, galimus pripažinimo procedūros rezultatus, elektroninio pašto adresą ir (ar) telefono ryšio numerį pasiteirauti dėl pripažinimo procedūros.</w:t>
      </w:r>
    </w:p>
    <w:p>
      <w:pPr>
        <w:pStyle w:val="Normal"/>
        <w:spacing w:lineRule="atLeast" w:line="276" w:before="0" w:after="0"/>
        <w:ind w:firstLine="709"/>
        <w:jc w:val="both"/>
        <w:rPr>
          <w:rFonts w:eastAsia="Times New Roman" w:cs="Calibri" w:cstheme="minorHAnsi"/>
          <w:kern w:val="0"/>
          <w:sz w:val="24"/>
          <w:szCs w:val="24"/>
          <w:lang w:eastAsia="lt-LT"/>
          <w14:ligatures w14:val="none"/>
        </w:rPr>
      </w:pPr>
      <w:bookmarkStart w:id="16" w:name="part_2539de906171404ca28c6e8327fd4b32"/>
      <w:bookmarkEnd w:id="16"/>
      <w:r>
        <w:rPr>
          <w:rFonts w:eastAsia="Times New Roman" w:cs="Calibri" w:cstheme="minorHAnsi"/>
          <w:kern w:val="0"/>
          <w:sz w:val="24"/>
          <w:szCs w:val="24"/>
          <w:lang w:eastAsia="lt-LT"/>
          <w14:ligatures w14:val="none"/>
        </w:rPr>
        <w:t>10.         Savanoris, siekiantis gauti savanoriškos veiklos metu įgytų kompetencijų pripažinimą patirtimi, turi pateikti savanoriškos veiklos sutarties kopiją, išduoto įgytas kompetencijas patvirtinančio dokumento kopiją ir (jei yra) kitų atliktą savanorišką veiklą ir jos metu įgytas kompetencijas patvirtinančių dokumentų kopijas.</w:t>
      </w:r>
    </w:p>
    <w:p>
      <w:pPr>
        <w:pStyle w:val="Normal"/>
        <w:spacing w:lineRule="atLeast" w:line="276" w:before="0" w:after="0"/>
        <w:ind w:firstLine="709"/>
        <w:jc w:val="both"/>
        <w:rPr>
          <w:rFonts w:eastAsia="Times New Roman" w:cs="Calibri" w:cstheme="minorHAnsi"/>
          <w:kern w:val="0"/>
          <w:sz w:val="24"/>
          <w:szCs w:val="24"/>
          <w:lang w:eastAsia="lt-LT"/>
          <w14:ligatures w14:val="none"/>
        </w:rPr>
      </w:pPr>
      <w:bookmarkStart w:id="17" w:name="part_84758118c29e417eada3e8bb7daf7b0a"/>
      <w:bookmarkEnd w:id="17"/>
      <w:r>
        <w:rPr>
          <w:rFonts w:eastAsia="Times New Roman" w:cs="Calibri" w:cstheme="minorHAnsi"/>
          <w:kern w:val="0"/>
          <w:sz w:val="24"/>
          <w:szCs w:val="24"/>
          <w:lang w:eastAsia="lt-LT"/>
          <w14:ligatures w14:val="none"/>
        </w:rPr>
        <w:t xml:space="preserve">11.        Asmuo, gavęs savanorio prašymą pripažinti savanoriškos veiklos metu įgytas kompetencijas patirtimi, turi prašymą išnagrinėti ir pateikti sprendimo dėl kompetencijų pripažinimo ar nepripažinimo patirtimi kopiją savanorio nurodytais kontaktais </w:t>
      </w:r>
      <w:r>
        <w:rPr>
          <w:rFonts w:eastAsia="Times New Roman" w:cs="Calibri" w:cstheme="minorHAnsi"/>
          <w:b/>
          <w:bCs/>
          <w:kern w:val="0"/>
          <w:sz w:val="24"/>
          <w:szCs w:val="24"/>
          <w:lang w:eastAsia="lt-LT"/>
          <w14:ligatures w14:val="none"/>
        </w:rPr>
        <w:t>per 20 darbo dienų nuo savanorio prašymo gavimo dienos</w:t>
      </w:r>
      <w:r>
        <w:rPr>
          <w:rFonts w:eastAsia="Times New Roman" w:cs="Calibri" w:cstheme="minorHAnsi"/>
          <w:kern w:val="0"/>
          <w:sz w:val="24"/>
          <w:szCs w:val="24"/>
          <w:lang w:eastAsia="lt-LT"/>
          <w14:ligatures w14:val="none"/>
        </w:rPr>
        <w:t>.</w:t>
      </w:r>
    </w:p>
    <w:p>
      <w:pPr>
        <w:pStyle w:val="Normal"/>
        <w:spacing w:lineRule="atLeast" w:line="276" w:before="0" w:after="0"/>
        <w:ind w:firstLine="709"/>
        <w:jc w:val="both"/>
        <w:rPr>
          <w:rFonts w:eastAsia="Times New Roman" w:cs="Calibri" w:cstheme="minorHAnsi"/>
          <w:kern w:val="0"/>
          <w:sz w:val="24"/>
          <w:szCs w:val="24"/>
          <w:lang w:eastAsia="lt-LT"/>
          <w14:ligatures w14:val="none"/>
        </w:rPr>
      </w:pPr>
      <w:bookmarkStart w:id="18" w:name="part_5dad5e677b034ad8b0fead86b5f2df69"/>
      <w:bookmarkEnd w:id="18"/>
      <w:r>
        <w:rPr>
          <w:rFonts w:eastAsia="Times New Roman" w:cs="Calibri" w:cstheme="minorHAnsi"/>
          <w:kern w:val="0"/>
          <w:sz w:val="24"/>
          <w:szCs w:val="24"/>
          <w:lang w:eastAsia="lt-LT"/>
          <w14:ligatures w14:val="none"/>
        </w:rPr>
        <w:t>12.         Priėmus sprendimą savanoriškos veiklos metu įgytas kompetencijas pripažinti patirtimi, sprendime nurodomas savanorio vardas, pavardė, pripažinta savanorio savanoriškoje veikloje įgyta patirtis ir jos apimtis, nurodoma apskundimo tvarka.</w:t>
      </w:r>
    </w:p>
    <w:p>
      <w:pPr>
        <w:pStyle w:val="Normal"/>
        <w:spacing w:lineRule="atLeast" w:line="276" w:before="0" w:after="0"/>
        <w:ind w:firstLine="709"/>
        <w:jc w:val="both"/>
        <w:rPr>
          <w:rFonts w:eastAsia="Times New Roman" w:cs="Calibri" w:cstheme="minorHAnsi"/>
          <w:kern w:val="0"/>
          <w:sz w:val="24"/>
          <w:szCs w:val="24"/>
          <w:lang w:eastAsia="lt-LT"/>
          <w14:ligatures w14:val="none"/>
        </w:rPr>
      </w:pPr>
      <w:bookmarkStart w:id="19" w:name="part_45a66fc89e0d417d8680d7deddfff7ac"/>
      <w:bookmarkEnd w:id="19"/>
      <w:r>
        <w:rPr>
          <w:rFonts w:eastAsia="Times New Roman" w:cs="Calibri" w:cstheme="minorHAnsi"/>
          <w:kern w:val="0"/>
          <w:sz w:val="24"/>
          <w:szCs w:val="24"/>
          <w:lang w:eastAsia="lt-LT"/>
          <w14:ligatures w14:val="none"/>
        </w:rPr>
        <w:t>13.         Priėmus sprendimą nepripažinti savanoriškos veiklos metu įgytų kompetencijų patirtimi, sprendime nurodomas savanorio vardas, pavardė, priežastys, dėl kurių savanorio savanoriškoje veikloje įgytos kompetencijos nepripažįstamos patirtimi, ir nurodoma sprendimo apskundimo tvarka.</w:t>
      </w:r>
    </w:p>
    <w:p>
      <w:pPr>
        <w:pStyle w:val="Normal"/>
        <w:spacing w:lineRule="atLeast" w:line="276" w:before="0" w:after="0"/>
        <w:ind w:firstLine="709"/>
        <w:jc w:val="both"/>
        <w:rPr>
          <w:rFonts w:eastAsia="Times New Roman" w:cs="Calibri" w:cstheme="minorHAnsi"/>
          <w:kern w:val="0"/>
          <w:sz w:val="24"/>
          <w:szCs w:val="24"/>
          <w:lang w:eastAsia="lt-LT"/>
          <w14:ligatures w14:val="none"/>
        </w:rPr>
      </w:pPr>
      <w:bookmarkStart w:id="20" w:name="part_83ff3929695c4c8595b153c8ef14b0e0"/>
      <w:bookmarkEnd w:id="20"/>
      <w:r>
        <w:rPr>
          <w:rFonts w:eastAsia="Times New Roman" w:cs="Calibri" w:cstheme="minorHAnsi"/>
          <w:kern w:val="0"/>
          <w:sz w:val="24"/>
          <w:szCs w:val="24"/>
          <w:lang w:eastAsia="lt-LT"/>
          <w14:ligatures w14:val="none"/>
        </w:rPr>
        <w:t>14.         Rekomendacinės sprendimo savanoriškos veiklos metu įgytas kompetencijas pripažinti patirtimi ir sprendimo nepripažinti savanoriškos veiklos metu įgytų kompetencijų patirtimi formos pateikiamos Aprašo prieduose (Priedas Nr. 1 ir Priedas Nr. 2).</w:t>
      </w:r>
    </w:p>
    <w:p>
      <w:pPr>
        <w:pStyle w:val="Normal"/>
        <w:spacing w:lineRule="atLeast" w:line="276" w:before="0" w:after="0"/>
        <w:ind w:firstLine="709"/>
        <w:jc w:val="both"/>
        <w:rPr>
          <w:rFonts w:eastAsia="Times New Roman" w:cs="Calibri" w:cstheme="minorHAnsi"/>
          <w:kern w:val="0"/>
          <w:sz w:val="24"/>
          <w:szCs w:val="24"/>
          <w:lang w:eastAsia="lt-LT"/>
          <w14:ligatures w14:val="none"/>
        </w:rPr>
      </w:pPr>
      <w:bookmarkStart w:id="21" w:name="part_69ba0321e7394c3e930629aceaf93aeb"/>
      <w:bookmarkEnd w:id="21"/>
      <w:r>
        <w:rPr>
          <w:rFonts w:eastAsia="Times New Roman" w:cs="Calibri" w:cstheme="minorHAnsi"/>
          <w:kern w:val="0"/>
          <w:sz w:val="24"/>
          <w:szCs w:val="24"/>
          <w:lang w:eastAsia="lt-LT"/>
          <w14:ligatures w14:val="none"/>
        </w:rPr>
        <w:t>15.         Atsižvelgti į sprendimą savanoriškos veiklos metu įgytas kompetencijas pripažinti patirtimi yra privaloma tik fiziniam ar juridiniam asmeniui, kuris priėmė sprendimą dėl kompetencijų pripažinimo patirtimi.</w:t>
      </w:r>
      <w:bookmarkStart w:id="22" w:name="part_6206caa0c8ac4ce08ec9fb64bae1099b"/>
      <w:bookmarkEnd w:id="22"/>
    </w:p>
    <w:p>
      <w:pPr>
        <w:pStyle w:val="Normal"/>
        <w:spacing w:lineRule="atLeast" w:line="360" w:before="0" w:after="0"/>
        <w:ind w:left="360" w:hanging="0"/>
        <w:jc w:val="center"/>
        <w:rPr>
          <w:rFonts w:eastAsia="Times New Roman" w:cs="Calibri" w:cstheme="minorHAnsi"/>
          <w:color w:val="00B050"/>
          <w:kern w:val="0"/>
          <w:sz w:val="24"/>
          <w:szCs w:val="24"/>
          <w:lang w:eastAsia="lt-LT"/>
          <w14:ligatures w14:val="none"/>
        </w:rPr>
      </w:pPr>
      <w:r>
        <w:rPr>
          <w:rFonts w:eastAsia="Times New Roman" w:cs="Calibri" w:cstheme="minorHAnsi"/>
          <w:b/>
          <w:bCs/>
          <w:color w:val="00B050"/>
          <w:kern w:val="0"/>
          <w:sz w:val="24"/>
          <w:szCs w:val="24"/>
          <w:lang w:eastAsia="lt-LT"/>
          <w14:ligatures w14:val="none"/>
        </w:rPr>
        <w:t> </w:t>
      </w:r>
    </w:p>
    <w:p>
      <w:pPr>
        <w:pStyle w:val="Normal"/>
        <w:spacing w:lineRule="auto" w:line="240" w:before="0" w:after="0"/>
        <w:ind w:left="357" w:hanging="0"/>
        <w:jc w:val="center"/>
        <w:rPr>
          <w:rFonts w:eastAsia="Times New Roman" w:cs="Calibri" w:cstheme="minorHAnsi"/>
          <w:kern w:val="0"/>
          <w:sz w:val="24"/>
          <w:szCs w:val="24"/>
          <w:lang w:eastAsia="lt-LT"/>
          <w14:ligatures w14:val="none"/>
        </w:rPr>
      </w:pPr>
      <w:r>
        <w:rPr>
          <w:rFonts w:eastAsia="Times New Roman" w:cs="Calibri" w:cstheme="minorHAnsi"/>
          <w:b/>
          <w:bCs/>
          <w:kern w:val="0"/>
          <w:sz w:val="24"/>
          <w:szCs w:val="24"/>
          <w:lang w:eastAsia="lt-LT"/>
          <w14:ligatures w14:val="none"/>
        </w:rPr>
        <w:t>III SKYRIUS</w:t>
      </w:r>
    </w:p>
    <w:p>
      <w:pPr>
        <w:pStyle w:val="Normal"/>
        <w:jc w:val="center"/>
        <w:rPr>
          <w:rFonts w:cs="Calibri" w:cstheme="minorHAnsi"/>
          <w:b/>
          <w:b/>
          <w:bCs/>
          <w:sz w:val="24"/>
          <w:szCs w:val="24"/>
        </w:rPr>
      </w:pPr>
      <w:r>
        <w:rPr>
          <w:rFonts w:cs="Calibri" w:cstheme="minorHAnsi"/>
          <w:b/>
          <w:bCs/>
          <w:sz w:val="24"/>
          <w:szCs w:val="24"/>
        </w:rPr>
        <w:t>LZS GALIMŲ ĮGYTI KOMPETENCIJŲ SĄRAŠAS</w:t>
      </w:r>
    </w:p>
    <w:p>
      <w:pPr>
        <w:pStyle w:val="Normal"/>
        <w:spacing w:before="0" w:after="0"/>
        <w:ind w:firstLine="709"/>
        <w:jc w:val="both"/>
        <w:rPr>
          <w:rFonts w:cs="Calibri" w:cstheme="minorHAnsi"/>
          <w:sz w:val="24"/>
          <w:szCs w:val="24"/>
        </w:rPr>
      </w:pPr>
      <w:r>
        <w:rPr>
          <w:rFonts w:cs="Calibri" w:cstheme="minorHAnsi"/>
          <w:sz w:val="24"/>
          <w:szCs w:val="24"/>
        </w:rPr>
        <w:t xml:space="preserve"> </w:t>
      </w:r>
      <w:r>
        <w:rPr>
          <w:rFonts w:cs="Calibri" w:cstheme="minorHAnsi"/>
          <w:sz w:val="24"/>
          <w:szCs w:val="24"/>
        </w:rPr>
        <w:t xml:space="preserve">16. Asmuo, siekiantis įgytų kompetencijų pripažinimo patirtimi, į Aprašo 7 punkte nurodytą asmenį gali kreiptis tiek savanoriškos veiklos metu, tiek baigęs savanorystę LZS. Svarbu, kad besikreipiantis asmuo su LZS būtų sudaręs savanoriškos veiklos sutartį bei iš LZS įgalioto asmens gavęs įgytas kompetencijas patvirtinantį dokumentą. </w:t>
      </w:r>
    </w:p>
    <w:p>
      <w:pPr>
        <w:pStyle w:val="Normal"/>
        <w:spacing w:before="0" w:after="0"/>
        <w:ind w:firstLine="851"/>
        <w:jc w:val="both"/>
        <w:rPr>
          <w:rFonts w:cs="Calibri" w:cstheme="minorHAnsi"/>
          <w:color w:val="000000"/>
          <w:sz w:val="24"/>
          <w:szCs w:val="24"/>
        </w:rPr>
      </w:pPr>
      <w:r>
        <w:rPr>
          <w:rFonts w:cs="Calibri" w:cstheme="minorHAnsi"/>
          <w:sz w:val="24"/>
          <w:szCs w:val="24"/>
        </w:rPr>
        <w:t xml:space="preserve">17. Savanoris, pateikęs prašymą dėl </w:t>
      </w:r>
      <w:r>
        <w:rPr>
          <w:rFonts w:cs="Calibri" w:cstheme="minorHAnsi"/>
          <w:color w:val="000000"/>
          <w:sz w:val="24"/>
          <w:szCs w:val="24"/>
        </w:rPr>
        <w:t>savanoriškos veiklos metu įgytų kompetencijų pripažinimo patirtimi dalyvauja pokalbyje, kuris vyksta tarp savanorio ir LZS asmens, atsakingo už savanorių koordinavimą ar kito LZS direktoriaus įgalioto asmens.</w:t>
      </w:r>
    </w:p>
    <w:p>
      <w:pPr>
        <w:pStyle w:val="Normal"/>
        <w:spacing w:before="0" w:after="0"/>
        <w:ind w:firstLine="851"/>
        <w:jc w:val="both"/>
        <w:rPr>
          <w:rFonts w:cs="Calibri" w:cstheme="minorHAnsi"/>
          <w:sz w:val="24"/>
          <w:szCs w:val="24"/>
        </w:rPr>
      </w:pPr>
      <w:r>
        <w:rPr>
          <w:rFonts w:cs="Calibri" w:cstheme="minorHAnsi"/>
          <w:color w:val="000000"/>
          <w:sz w:val="24"/>
          <w:szCs w:val="24"/>
        </w:rPr>
        <w:t>18. LZS asmuo, atsakingas už savanorių koordinavimą ar kitas LZS direktoriaus įgaliotas asmuo, įvertinęs pasikreipusio savanorio įgūdžius, sprendžia dėl įgytų kompetencijų ir priima sprendimą (ne)pripažinti savanoriškos veiklos metu įgytas kompetencijas kaip praktinio darbo ir (arba) mokymosi patirtis bei išduoda tai patvirtinantį dokumentą.</w:t>
      </w:r>
    </w:p>
    <w:p>
      <w:pPr>
        <w:pStyle w:val="Normal"/>
        <w:spacing w:before="0" w:after="0"/>
        <w:ind w:firstLine="851"/>
        <w:jc w:val="both"/>
        <w:rPr>
          <w:rFonts w:cs="Calibri" w:cstheme="minorHAnsi"/>
          <w:color w:val="000000"/>
          <w:sz w:val="24"/>
          <w:szCs w:val="24"/>
        </w:rPr>
      </w:pPr>
      <w:r>
        <w:rPr>
          <w:rFonts w:cs="Calibri" w:cstheme="minorHAnsi"/>
          <w:color w:val="000000"/>
          <w:sz w:val="24"/>
          <w:szCs w:val="24"/>
        </w:rPr>
        <w:t>19. LZS nustatytų kompetencijų sąrašas:</w:t>
      </w:r>
    </w:p>
    <w:p>
      <w:pPr>
        <w:pStyle w:val="Normal"/>
        <w:spacing w:before="0" w:after="0"/>
        <w:ind w:firstLine="851"/>
        <w:jc w:val="both"/>
        <w:rPr>
          <w:rFonts w:cs="Calibri" w:cstheme="minorHAnsi"/>
          <w:color w:val="000000"/>
          <w:sz w:val="24"/>
          <w:szCs w:val="24"/>
        </w:rPr>
      </w:pPr>
      <w:r>
        <w:rPr>
          <w:rFonts w:cs="Calibri" w:cstheme="minorHAnsi"/>
          <w:color w:val="000000"/>
          <w:sz w:val="24"/>
          <w:szCs w:val="24"/>
        </w:rPr>
        <w:t>19.1.  raštingumo kompetencija – gebėjimas nustatyti, suprasti, reikšti, kurti ir aiškinti sąvokas, jausmus, faktus ir nuomones tiek žodine, tiek rašto forma. Tai gebėjimas veiksmingai, tinkamai bei kūrybiškai bendrauti ir užmegzti ryšį su kitais;</w:t>
      </w:r>
    </w:p>
    <w:p>
      <w:pPr>
        <w:pStyle w:val="Normal"/>
        <w:spacing w:before="0" w:after="0"/>
        <w:ind w:firstLine="851"/>
        <w:jc w:val="both"/>
        <w:rPr>
          <w:rFonts w:cs="Calibri" w:cstheme="minorHAnsi"/>
          <w:color w:val="000000"/>
          <w:sz w:val="24"/>
          <w:szCs w:val="24"/>
        </w:rPr>
      </w:pPr>
      <w:r>
        <w:rPr>
          <w:rFonts w:cs="Calibri" w:cstheme="minorHAnsi"/>
          <w:color w:val="000000"/>
          <w:sz w:val="24"/>
          <w:szCs w:val="24"/>
        </w:rPr>
        <w:t>19.2. daugiakalbystės kompetencija – gebėjimas bendraujant tinkamai ir veiksmingai vartoti įvairias kalbas. Tai gebėjimas suprasti žodžiu perduodamą žinią, pradėti, palaikyti ir užbaigti pokalbį, skaityti, suprasti ir rengti tekstus, atsižvelgiant į skirtingą įvairių kalbų mokėjimo lygį, pagal asmens poreikius;</w:t>
      </w:r>
    </w:p>
    <w:p>
      <w:pPr>
        <w:pStyle w:val="Normal"/>
        <w:spacing w:before="0" w:after="0"/>
        <w:ind w:firstLine="851"/>
        <w:jc w:val="both"/>
        <w:rPr>
          <w:rFonts w:cs="Calibri" w:cstheme="minorHAnsi"/>
          <w:color w:val="000000"/>
          <w:sz w:val="24"/>
          <w:szCs w:val="24"/>
        </w:rPr>
      </w:pPr>
      <w:r>
        <w:rPr>
          <w:rFonts w:cs="Calibri" w:cstheme="minorHAnsi"/>
          <w:color w:val="000000"/>
          <w:sz w:val="24"/>
          <w:szCs w:val="24"/>
        </w:rPr>
        <w:t>19.3. pilietiškumo kompetencija – gebėjimas veikti kaip atsakingam piliečiui ir visapusiškai dalyvauti pilietiniame ir visuomenės gyvenime suprantant socialines, ekonomines, teisines ir politines sąvokas ir struktūras, įvykius pasaulyje ir tvarumo aspektus;</w:t>
      </w:r>
    </w:p>
    <w:p>
      <w:pPr>
        <w:pStyle w:val="Normal"/>
        <w:spacing w:before="0" w:after="0"/>
        <w:ind w:firstLine="851"/>
        <w:jc w:val="both"/>
        <w:rPr>
          <w:rFonts w:cs="Calibri" w:cstheme="minorHAnsi"/>
          <w:color w:val="000000"/>
          <w:sz w:val="24"/>
          <w:szCs w:val="24"/>
        </w:rPr>
      </w:pPr>
      <w:r>
        <w:rPr>
          <w:rFonts w:cs="Calibri" w:cstheme="minorHAnsi"/>
          <w:color w:val="000000"/>
          <w:sz w:val="24"/>
          <w:szCs w:val="24"/>
        </w:rPr>
        <w:t>19.4. asmeninė, socialinė ir mokymosi mokytis kompetencija – gebėjimas apmąstyti savo elgesį, veiksmingai valdyti laiką ir informaciją, konstruktyviai dirbti su kitais, išlikti atspariam ir valdyti savo mokymąsi ir karjerą. Tai gebėjimas veiksmingai ir konstruktyviai komunikuoti, dalyvauti socialiniame ir darbo gyvenime, spręsti konfliktus;</w:t>
      </w:r>
    </w:p>
    <w:p>
      <w:pPr>
        <w:pStyle w:val="Normal"/>
        <w:spacing w:before="0" w:after="0"/>
        <w:ind w:firstLine="851"/>
        <w:jc w:val="both"/>
        <w:rPr>
          <w:rFonts w:cs="Calibri" w:cstheme="minorHAnsi"/>
          <w:color w:val="000000"/>
          <w:sz w:val="24"/>
          <w:szCs w:val="24"/>
        </w:rPr>
      </w:pPr>
      <w:r>
        <w:rPr>
          <w:rFonts w:cs="Calibri" w:cstheme="minorHAnsi"/>
          <w:color w:val="000000"/>
          <w:sz w:val="24"/>
          <w:szCs w:val="24"/>
        </w:rPr>
        <w:t>19.5. verslumo kompetencija – gebėjimas imtis veiksmų, atsiradus galimybei ir remiantis idėjomis, ir paversti jas kitiems svarbiomis vertybėmis. Ji grindžiama kūrybiškumu, kritiniu mąstymu ir problemų sprendimu, iniciatyvumu, atkaklumu ir gebėjimu dirbti bendradarbiaujant, siekiant planuoti ir valdyti projektus, turinčius kultūrinę, socialinę ar finansinę vertę;</w:t>
      </w:r>
    </w:p>
    <w:p>
      <w:pPr>
        <w:pStyle w:val="Normal"/>
        <w:spacing w:before="0" w:after="0"/>
        <w:ind w:firstLine="851"/>
        <w:jc w:val="both"/>
        <w:rPr>
          <w:rFonts w:cs="Calibri" w:cstheme="minorHAnsi"/>
          <w:sz w:val="24"/>
          <w:szCs w:val="24"/>
        </w:rPr>
      </w:pPr>
      <w:r>
        <w:rPr>
          <w:rFonts w:cs="Calibri" w:cstheme="minorHAnsi"/>
          <w:color w:val="000000"/>
          <w:sz w:val="24"/>
          <w:szCs w:val="24"/>
        </w:rPr>
        <w:t>19.6. matematinė kompetencija – gebėjimas tobulinti ir taikyti matematinį mąstymą, sprendžiant įvairias kasdienių situacijų problemas;</w:t>
      </w:r>
    </w:p>
    <w:p>
      <w:pPr>
        <w:pStyle w:val="NoSpacing"/>
        <w:numPr>
          <w:ilvl w:val="1"/>
          <w:numId w:val="1"/>
        </w:numPr>
        <w:tabs>
          <w:tab w:val="clear" w:pos="1296"/>
          <w:tab w:val="left" w:pos="851" w:leader="none"/>
        </w:tabs>
        <w:ind w:left="0" w:firstLine="709"/>
        <w:jc w:val="both"/>
        <w:rPr>
          <w:rFonts w:cs="Calibri" w:cstheme="minorHAnsi"/>
          <w:sz w:val="24"/>
          <w:szCs w:val="24"/>
        </w:rPr>
      </w:pPr>
      <w:r>
        <w:rPr>
          <w:rFonts w:cs="Calibri" w:cstheme="minorHAnsi"/>
          <w:color w:val="000000"/>
          <w:sz w:val="24"/>
          <w:szCs w:val="24"/>
        </w:rPr>
        <w:t>gamtos mokslų kompetencija – gebėjimas gamtos pasaulį aiškinti naudojantis taikomomis žiniomis ir metodika, įskaitant stebėjimą ir eksperimentavimą, siekiant iškelti klausimus ir daryti įrodymais grindžiamas išvadas;</w:t>
      </w:r>
    </w:p>
    <w:p>
      <w:pPr>
        <w:pStyle w:val="NoSpacing"/>
        <w:numPr>
          <w:ilvl w:val="1"/>
          <w:numId w:val="1"/>
        </w:numPr>
        <w:tabs>
          <w:tab w:val="clear" w:pos="1296"/>
          <w:tab w:val="left" w:pos="851" w:leader="none"/>
        </w:tabs>
        <w:ind w:left="0" w:firstLine="709"/>
        <w:jc w:val="both"/>
        <w:rPr>
          <w:rFonts w:cs="Calibri" w:cstheme="minorHAnsi"/>
          <w:sz w:val="24"/>
          <w:szCs w:val="24"/>
        </w:rPr>
      </w:pPr>
      <w:r>
        <w:rPr>
          <w:rFonts w:cs="Calibri" w:cstheme="minorHAnsi"/>
          <w:color w:val="000000"/>
          <w:sz w:val="24"/>
          <w:szCs w:val="24"/>
        </w:rPr>
        <w:t>technologijų ir inžinerijos kompetencija – gebėjimas taikyti technologijų ir inžinerijos žinias ir metodus, siekiant išspręsti problemą ar atlikti specifinę funkciją.</w:t>
      </w:r>
    </w:p>
    <w:p>
      <w:pPr>
        <w:pStyle w:val="NoSpacing"/>
        <w:numPr>
          <w:ilvl w:val="1"/>
          <w:numId w:val="1"/>
        </w:numPr>
        <w:tabs>
          <w:tab w:val="clear" w:pos="1296"/>
          <w:tab w:val="left" w:pos="851" w:leader="none"/>
        </w:tabs>
        <w:ind w:left="0" w:firstLine="709"/>
        <w:jc w:val="both"/>
        <w:rPr>
          <w:rFonts w:cs="Calibri" w:cstheme="minorHAnsi"/>
          <w:sz w:val="24"/>
          <w:szCs w:val="24"/>
        </w:rPr>
      </w:pPr>
      <w:r>
        <w:rPr>
          <w:rFonts w:cs="Calibri" w:cstheme="minorHAnsi"/>
          <w:sz w:val="24"/>
          <w:szCs w:val="24"/>
        </w:rPr>
        <w:t>komunikavimo kompetencija - gebėjimas kurti, perduoti ir suprasti žinias (faktus, požiūrius ar asmenines nuostatas), etiškai naudotis verbalinėmis ir neverbalinėmis komunikavimo priemonėmis ir technologijomis;</w:t>
      </w:r>
    </w:p>
    <w:p>
      <w:pPr>
        <w:pStyle w:val="NoSpacing"/>
        <w:numPr>
          <w:ilvl w:val="1"/>
          <w:numId w:val="1"/>
        </w:numPr>
        <w:tabs>
          <w:tab w:val="clear" w:pos="1296"/>
          <w:tab w:val="left" w:pos="851" w:leader="none"/>
        </w:tabs>
        <w:ind w:left="0" w:firstLine="709"/>
        <w:jc w:val="both"/>
        <w:rPr>
          <w:rFonts w:cs="Calibri" w:cstheme="minorHAnsi"/>
          <w:sz w:val="24"/>
          <w:szCs w:val="24"/>
        </w:rPr>
      </w:pPr>
      <w:r>
        <w:rPr>
          <w:rFonts w:cs="Calibri" w:cstheme="minorHAnsi"/>
          <w:sz w:val="24"/>
          <w:szCs w:val="24"/>
        </w:rPr>
        <w:t>pažinimo kompetencija – tai motyvacija ir gebėjimas pažinti save ir pasaulį, įgyjami suvokiant (perimant) žmonijos kultūrinę patirtį. Ši kompetencija apima dalyko žinias ir gebėjimus, kritinio mąstymo, problemų sprendimo, mokėjimo mokytis gebėjimus;</w:t>
      </w:r>
    </w:p>
    <w:p>
      <w:pPr>
        <w:pStyle w:val="NoSpacing"/>
        <w:numPr>
          <w:ilvl w:val="1"/>
          <w:numId w:val="1"/>
        </w:numPr>
        <w:tabs>
          <w:tab w:val="clear" w:pos="1296"/>
          <w:tab w:val="left" w:pos="851" w:leader="none"/>
        </w:tabs>
        <w:ind w:left="0" w:firstLine="709"/>
        <w:jc w:val="both"/>
        <w:rPr>
          <w:rFonts w:cs="Calibri" w:cstheme="minorHAnsi"/>
          <w:sz w:val="24"/>
          <w:szCs w:val="24"/>
        </w:rPr>
      </w:pPr>
      <w:r>
        <w:rPr>
          <w:rFonts w:cs="Calibri" w:cstheme="minorHAnsi"/>
          <w:sz w:val="24"/>
          <w:szCs w:val="24"/>
        </w:rPr>
        <w:t>gyvūnų priežiūros kompetencija – tai gebėjimas elgtis su gyvūnais etiškai, išmanyti gyvūnų rūšis, elgesį, mitybą ir sveikatą, užtikrinti gyvūno kasdienę higieną, palaikyti gerą gyvūnų sveikatos būklę, atlikti būtinas pirminės medicinos procedūras;</w:t>
      </w:r>
    </w:p>
    <w:p>
      <w:pPr>
        <w:pStyle w:val="NoSpacing"/>
        <w:numPr>
          <w:ilvl w:val="1"/>
          <w:numId w:val="1"/>
        </w:numPr>
        <w:tabs>
          <w:tab w:val="clear" w:pos="1296"/>
          <w:tab w:val="left" w:pos="851" w:leader="none"/>
        </w:tabs>
        <w:ind w:left="0" w:firstLine="709"/>
        <w:jc w:val="both"/>
        <w:rPr>
          <w:rFonts w:cs="Calibri" w:cstheme="minorHAnsi"/>
          <w:sz w:val="24"/>
          <w:szCs w:val="24"/>
        </w:rPr>
      </w:pPr>
      <w:r>
        <w:rPr>
          <w:rFonts w:cs="Calibri" w:cstheme="minorHAnsi"/>
          <w:sz w:val="24"/>
          <w:szCs w:val="24"/>
        </w:rPr>
        <w:t>gyvūnų prižiūrėtojo kompetencija – tai gebėjimas  teikti gyvūnų priežiūros paslaugas namuose, gyvūnų globos įstaigose, veterinarijos gydyklose, gyvūnų viešbučiuose ar prekybos įstaigose bei gyvūnų globos ir gerovės, renginių su gyvūnais aptarnavimo paslaugas.</w:t>
      </w:r>
    </w:p>
    <w:p>
      <w:pPr>
        <w:pStyle w:val="NoSpacing"/>
        <w:tabs>
          <w:tab w:val="clear" w:pos="1296"/>
          <w:tab w:val="left" w:pos="851" w:leader="none"/>
        </w:tabs>
        <w:jc w:val="both"/>
        <w:rPr>
          <w:rFonts w:cs="Calibri" w:cstheme="minorHAnsi"/>
          <w:sz w:val="24"/>
          <w:szCs w:val="24"/>
        </w:rPr>
      </w:pPr>
      <w:r>
        <w:rPr>
          <w:rFonts w:cs="Calibri" w:cstheme="minorHAnsi"/>
          <w:sz w:val="24"/>
          <w:szCs w:val="24"/>
        </w:rPr>
      </w:r>
    </w:p>
    <w:p>
      <w:pPr>
        <w:pStyle w:val="Normal"/>
        <w:spacing w:lineRule="auto" w:line="240" w:before="0" w:after="0"/>
        <w:ind w:left="357" w:hanging="0"/>
        <w:jc w:val="center"/>
        <w:rPr>
          <w:rFonts w:eastAsia="Times New Roman" w:cs="Calibri" w:cstheme="minorHAnsi"/>
          <w:kern w:val="0"/>
          <w:sz w:val="24"/>
          <w:szCs w:val="24"/>
          <w:lang w:eastAsia="lt-LT"/>
          <w14:ligatures w14:val="none"/>
        </w:rPr>
      </w:pPr>
      <w:bookmarkStart w:id="23" w:name="part_9ea96ff105e7439a9797a9387fd5d313"/>
      <w:bookmarkEnd w:id="23"/>
      <w:r>
        <w:rPr>
          <w:rFonts w:eastAsia="Times New Roman" w:cs="Calibri" w:cstheme="minorHAnsi"/>
          <w:color w:val="000000"/>
          <w:kern w:val="0"/>
          <w:sz w:val="24"/>
          <w:szCs w:val="24"/>
          <w:lang w:eastAsia="lt-LT"/>
          <w14:ligatures w14:val="none"/>
        </w:rPr>
        <w:t> </w:t>
      </w:r>
      <w:r>
        <w:rPr>
          <w:rFonts w:eastAsia="Times New Roman" w:cs="Calibri" w:cstheme="minorHAnsi"/>
          <w:b/>
          <w:bCs/>
          <w:kern w:val="0"/>
          <w:sz w:val="24"/>
          <w:szCs w:val="24"/>
          <w:lang w:eastAsia="lt-LT"/>
          <w14:ligatures w14:val="none"/>
        </w:rPr>
        <w:t>IV SKYRIUS</w:t>
      </w:r>
    </w:p>
    <w:p>
      <w:pPr>
        <w:pStyle w:val="Normal"/>
        <w:spacing w:lineRule="auto" w:line="240" w:before="0" w:after="0"/>
        <w:ind w:left="357" w:hanging="0"/>
        <w:jc w:val="center"/>
        <w:rPr>
          <w:rFonts w:eastAsia="Times New Roman" w:cs="Calibri" w:cstheme="minorHAnsi"/>
          <w:kern w:val="0"/>
          <w:sz w:val="24"/>
          <w:szCs w:val="24"/>
          <w:lang w:eastAsia="lt-LT"/>
          <w14:ligatures w14:val="none"/>
        </w:rPr>
      </w:pPr>
      <w:r>
        <w:rPr>
          <w:rFonts w:eastAsia="Times New Roman" w:cs="Calibri" w:cstheme="minorHAnsi"/>
          <w:b/>
          <w:bCs/>
          <w:kern w:val="0"/>
          <w:sz w:val="24"/>
          <w:szCs w:val="24"/>
          <w:lang w:eastAsia="lt-LT"/>
          <w14:ligatures w14:val="none"/>
        </w:rPr>
        <w:t>BAIGIAMOSIOS NUOSTATOS</w:t>
      </w:r>
    </w:p>
    <w:p>
      <w:pPr>
        <w:pStyle w:val="Normal"/>
        <w:spacing w:lineRule="atLeast" w:line="360" w:before="0" w:after="0"/>
        <w:ind w:firstLine="916"/>
        <w:jc w:val="both"/>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t> </w:t>
      </w:r>
    </w:p>
    <w:p>
      <w:pPr>
        <w:pStyle w:val="Normal"/>
        <w:spacing w:lineRule="atLeast" w:line="276" w:before="0" w:after="0"/>
        <w:ind w:firstLine="851"/>
        <w:jc w:val="both"/>
        <w:rPr>
          <w:rFonts w:eastAsia="Times New Roman" w:cs="Calibri" w:cstheme="minorHAnsi"/>
          <w:kern w:val="0"/>
          <w:sz w:val="24"/>
          <w:szCs w:val="24"/>
          <w:lang w:eastAsia="lt-LT"/>
          <w14:ligatures w14:val="none"/>
        </w:rPr>
      </w:pPr>
      <w:bookmarkStart w:id="24" w:name="part_0a9144017cb44f7f8061839690ccd391"/>
      <w:bookmarkEnd w:id="24"/>
      <w:r>
        <w:rPr>
          <w:rFonts w:eastAsia="Times New Roman" w:cs="Calibri" w:cstheme="minorHAnsi"/>
          <w:kern w:val="0"/>
          <w:sz w:val="24"/>
          <w:szCs w:val="24"/>
          <w:lang w:eastAsia="lt-LT"/>
          <w14:ligatures w14:val="none"/>
        </w:rPr>
        <w:t>20. Asmens duomenys tvarkomi vadovaujantis 2016 m. balandžio 27 d. Europos Parlamento ir Tarybos reglamentu (ES) 2016/679 dėl fizinių asmenų apsaugos tvarkant asmens duomenis ir dėl laisvo tokių duomenų judėjimo ir kuriuo panaikinama Direktyva 95/46/EB (Bendruoju duomenų apsaugos reglamentu) ir kitų teisės aktų, reglamentuojančių asmens duomenų tvarkymą ir apsaugą, nuostatomis.</w:t>
      </w:r>
      <w:bookmarkStart w:id="25" w:name="part_9cfc6a67f0a542f9b36286262d7583ad"/>
      <w:bookmarkEnd w:id="25"/>
    </w:p>
    <w:p>
      <w:pPr>
        <w:pStyle w:val="Normal"/>
        <w:spacing w:lineRule="atLeast" w:line="276" w:before="0" w:after="0"/>
        <w:ind w:firstLine="851"/>
        <w:jc w:val="both"/>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t>21. Duomenų subjekto teisės įgyvendinamos duomenų valdytojo, į kurį kreipiamasi dėl duomenų subjekto teisių įgyvendinimo, nustatyta tvarka, vadovaujantis Reglamentu (ES) 2016/679.</w:t>
      </w:r>
      <w:bookmarkStart w:id="26" w:name="part_1b168a80e06b4439a43c605c0020c55b"/>
      <w:bookmarkEnd w:id="26"/>
    </w:p>
    <w:p>
      <w:pPr>
        <w:pStyle w:val="Normal"/>
        <w:spacing w:lineRule="atLeast" w:line="276" w:before="0" w:after="0"/>
        <w:ind w:firstLine="851"/>
        <w:jc w:val="both"/>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t>22.  Dokumentai saugomi Lietuvos Respublikos dokumentų ar archyvų įstatymo nustatyta tvarka.</w:t>
      </w:r>
    </w:p>
    <w:p>
      <w:pPr>
        <w:pStyle w:val="Normal"/>
        <w:spacing w:lineRule="atLeast" w:line="276" w:before="0" w:after="0"/>
        <w:ind w:firstLine="851"/>
        <w:jc w:val="both"/>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t xml:space="preserve">23. Aprašas keičiamas, tikslinamas ar pildomas LZS direktoriaus sprendimu. </w:t>
      </w:r>
    </w:p>
    <w:p>
      <w:pPr>
        <w:pStyle w:val="Normal"/>
        <w:spacing w:lineRule="atLeast" w:line="360" w:before="0" w:after="0"/>
        <w:jc w:val="both"/>
        <w:textAlignment w:val="baseline"/>
        <w:rPr>
          <w:rFonts w:eastAsia="Times New Roman" w:cs="Calibri" w:cstheme="minorHAnsi"/>
          <w:color w:val="00B050"/>
          <w:kern w:val="0"/>
          <w:sz w:val="24"/>
          <w:szCs w:val="24"/>
          <w:lang w:eastAsia="lt-LT"/>
          <w14:ligatures w14:val="none"/>
        </w:rPr>
      </w:pPr>
      <w:r>
        <w:rPr>
          <w:rFonts w:eastAsia="Times New Roman" w:cs="Calibri" w:cstheme="minorHAnsi"/>
          <w:color w:val="00B050"/>
          <w:kern w:val="0"/>
          <w:sz w:val="24"/>
          <w:szCs w:val="24"/>
          <w:lang w:eastAsia="lt-LT"/>
          <w14:ligatures w14:val="none"/>
        </w:rPr>
      </w:r>
    </w:p>
    <w:p>
      <w:pPr>
        <w:pStyle w:val="Normal"/>
        <w:spacing w:lineRule="atLeast" w:line="360" w:before="0" w:after="0"/>
        <w:ind w:left="709" w:hanging="0"/>
        <w:jc w:val="both"/>
        <w:rPr>
          <w:rFonts w:eastAsia="Times New Roman" w:cs="Calibri" w:cstheme="minorHAnsi"/>
          <w:color w:val="00B050"/>
          <w:kern w:val="0"/>
          <w:sz w:val="24"/>
          <w:szCs w:val="24"/>
          <w:lang w:eastAsia="lt-LT"/>
          <w14:ligatures w14:val="none"/>
        </w:rPr>
      </w:pPr>
      <w:r>
        <w:rPr>
          <w:rFonts w:eastAsia="Times New Roman" w:cs="Calibri" w:cstheme="minorHAnsi"/>
          <w:color w:val="00B050"/>
          <w:kern w:val="0"/>
          <w:sz w:val="24"/>
          <w:szCs w:val="24"/>
          <w:lang w:eastAsia="lt-LT"/>
          <w14:ligatures w14:val="none"/>
        </w:rPr>
        <w:t> </w:t>
      </w:r>
    </w:p>
    <w:p>
      <w:pPr>
        <w:pStyle w:val="Normal"/>
        <w:spacing w:lineRule="atLeast" w:line="360" w:before="0" w:after="0"/>
        <w:jc w:val="center"/>
        <w:rPr>
          <w:rFonts w:eastAsia="Times New Roman" w:cs="Calibri" w:cstheme="minorHAnsi"/>
          <w:kern w:val="0"/>
          <w:sz w:val="24"/>
          <w:szCs w:val="24"/>
          <w:lang w:eastAsia="lt-LT"/>
          <w14:ligatures w14:val="none"/>
        </w:rPr>
      </w:pPr>
      <w:bookmarkStart w:id="27" w:name="part_e97aa6bed7a5472097d759da55293f6d"/>
      <w:bookmarkStart w:id="28" w:name="part_62be46a8403347868ead07211cb80bb9"/>
      <w:bookmarkEnd w:id="27"/>
      <w:bookmarkEnd w:id="28"/>
      <w:r>
        <w:rPr>
          <w:rFonts w:eastAsia="Times New Roman" w:cs="Calibri" w:cstheme="minorHAnsi"/>
          <w:kern w:val="0"/>
          <w:sz w:val="24"/>
          <w:szCs w:val="24"/>
          <w:lang w:eastAsia="lt-LT"/>
          <w14:ligatures w14:val="none"/>
        </w:rPr>
        <w:t>_________________</w:t>
      </w:r>
    </w:p>
    <w:p>
      <w:pPr>
        <w:pStyle w:val="Normal"/>
        <w:spacing w:lineRule="auto" w:line="240" w:before="0" w:after="0"/>
        <w:rPr>
          <w:rFonts w:eastAsia="Times New Roman" w:cs="Calibri" w:cstheme="minorHAnsi"/>
          <w:color w:val="00B050"/>
          <w:kern w:val="0"/>
          <w:sz w:val="24"/>
          <w:szCs w:val="24"/>
          <w:lang w:eastAsia="lt-LT"/>
          <w14:ligatures w14:val="none"/>
        </w:rPr>
      </w:pPr>
      <w:r>
        <w:rPr>
          <w:rFonts w:eastAsia="Times New Roman" w:cs="Calibri" w:cstheme="minorHAnsi"/>
          <w:color w:val="00B050"/>
          <w:kern w:val="0"/>
          <w:sz w:val="24"/>
          <w:szCs w:val="24"/>
          <w:lang w:eastAsia="lt-LT"/>
          <w14:ligatures w14:val="none"/>
        </w:rPr>
        <w:t> </w:t>
      </w:r>
    </w:p>
    <w:p>
      <w:pPr>
        <w:pStyle w:val="Normal"/>
        <w:spacing w:lineRule="auto" w:line="240" w:before="0" w:after="0"/>
        <w:ind w:left="4820" w:hanging="0"/>
        <w:rPr>
          <w:rFonts w:eastAsia="Times New Roman" w:cs="Calibri" w:cstheme="minorHAnsi"/>
          <w:kern w:val="0"/>
          <w:sz w:val="24"/>
          <w:szCs w:val="24"/>
          <w:lang w:eastAsia="lt-LT"/>
          <w14:ligatures w14:val="none"/>
        </w:rPr>
      </w:pPr>
      <w:bookmarkStart w:id="29" w:name="part_76682ed952034ed6b716a17fe218375d"/>
      <w:bookmarkEnd w:id="29"/>
      <w:r>
        <w:rPr>
          <w:rFonts w:eastAsia="Times New Roman" w:cs="Calibri" w:cstheme="minorHAnsi"/>
          <w:kern w:val="0"/>
          <w:sz w:val="24"/>
          <w:szCs w:val="24"/>
          <w:lang w:eastAsia="lt-LT"/>
          <w14:ligatures w14:val="none"/>
        </w:rPr>
        <w:t> </w:t>
      </w:r>
    </w:p>
    <w:p>
      <w:pPr>
        <w:pStyle w:val="Normal"/>
        <w:spacing w:lineRule="auto" w:line="240" w:before="0" w:after="0"/>
        <w:ind w:left="4820" w:hanging="0"/>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r>
    </w:p>
    <w:p>
      <w:pPr>
        <w:pStyle w:val="Normal"/>
        <w:spacing w:lineRule="auto" w:line="240" w:before="0" w:after="0"/>
        <w:ind w:left="4820" w:hanging="0"/>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r>
    </w:p>
    <w:p>
      <w:pPr>
        <w:pStyle w:val="Normal"/>
        <w:spacing w:lineRule="auto" w:line="240" w:before="0" w:after="0"/>
        <w:ind w:left="4820" w:hanging="0"/>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r>
    </w:p>
    <w:p>
      <w:pPr>
        <w:pStyle w:val="Normal"/>
        <w:spacing w:lineRule="auto" w:line="240" w:before="0" w:after="0"/>
        <w:ind w:left="4820" w:hanging="0"/>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r>
    </w:p>
    <w:p>
      <w:pPr>
        <w:pStyle w:val="Normal"/>
        <w:spacing w:lineRule="auto" w:line="240" w:before="0" w:after="0"/>
        <w:ind w:left="4820" w:hanging="0"/>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r>
    </w:p>
    <w:p>
      <w:pPr>
        <w:pStyle w:val="Normal"/>
        <w:spacing w:lineRule="auto" w:line="240" w:before="0" w:after="0"/>
        <w:ind w:left="4820" w:hanging="0"/>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r>
    </w:p>
    <w:p>
      <w:pPr>
        <w:pStyle w:val="Normal"/>
        <w:spacing w:lineRule="auto" w:line="240" w:before="0" w:after="0"/>
        <w:ind w:left="4820" w:hanging="0"/>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r>
    </w:p>
    <w:p>
      <w:pPr>
        <w:pStyle w:val="Normal"/>
        <w:spacing w:lineRule="auto" w:line="240" w:before="0" w:after="0"/>
        <w:ind w:left="4820" w:hanging="0"/>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t>Lietuvos zoologijos sodo savanoriškos veiklos metu įgytų kompetencijų vertinimo ir pripažinimo praktinio darbo ir (arba) mokymosi patirtimi tvarkos aprašo</w:t>
      </w:r>
    </w:p>
    <w:p>
      <w:pPr>
        <w:pStyle w:val="Normal"/>
        <w:spacing w:lineRule="auto" w:line="240" w:before="0" w:after="0"/>
        <w:ind w:left="4820" w:hanging="0"/>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t>Priedas Nr. 1</w:t>
      </w:r>
    </w:p>
    <w:p>
      <w:pPr>
        <w:pStyle w:val="Normal"/>
        <w:spacing w:lineRule="auto" w:line="240" w:before="0" w:after="0"/>
        <w:jc w:val="center"/>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t> </w:t>
      </w:r>
    </w:p>
    <w:p>
      <w:pPr>
        <w:pStyle w:val="Normal"/>
        <w:spacing w:lineRule="auto" w:line="240" w:before="0" w:after="0"/>
        <w:jc w:val="center"/>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t> </w:t>
      </w:r>
    </w:p>
    <w:p>
      <w:pPr>
        <w:pStyle w:val="Normal"/>
        <w:spacing w:lineRule="atLeast" w:line="360" w:before="0" w:after="0"/>
        <w:jc w:val="center"/>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t>(</w:t>
      </w:r>
      <w:r>
        <w:rPr>
          <w:rFonts w:eastAsia="Times New Roman" w:cs="Calibri" w:cstheme="minorHAnsi"/>
          <w:b/>
          <w:bCs/>
          <w:kern w:val="0"/>
          <w:sz w:val="24"/>
          <w:szCs w:val="24"/>
          <w:lang w:eastAsia="lt-LT"/>
          <w14:ligatures w14:val="none"/>
        </w:rPr>
        <w:t>Sprendimo dėl savanorio kompetencijų pripažinimo patirtimi pavyzdinė forma</w:t>
      </w:r>
      <w:r>
        <w:rPr>
          <w:rFonts w:eastAsia="Times New Roman" w:cs="Calibri" w:cstheme="minorHAnsi"/>
          <w:kern w:val="0"/>
          <w:sz w:val="24"/>
          <w:szCs w:val="24"/>
          <w:lang w:eastAsia="lt-LT"/>
          <w14:ligatures w14:val="none"/>
        </w:rPr>
        <w:t>)</w:t>
      </w:r>
    </w:p>
    <w:p>
      <w:pPr>
        <w:pStyle w:val="Normal"/>
        <w:spacing w:lineRule="atLeast" w:line="360" w:before="0" w:after="0"/>
        <w:jc w:val="center"/>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t> </w:t>
      </w:r>
    </w:p>
    <w:p>
      <w:pPr>
        <w:pStyle w:val="Normal"/>
        <w:spacing w:lineRule="auto" w:line="240" w:before="0" w:after="0"/>
        <w:jc w:val="center"/>
        <w:rPr>
          <w:rFonts w:eastAsia="Times New Roman" w:cs="Calibri" w:cstheme="minorHAnsi"/>
          <w:kern w:val="0"/>
          <w:sz w:val="24"/>
          <w:szCs w:val="24"/>
          <w:lang w:eastAsia="lt-LT"/>
          <w14:ligatures w14:val="none"/>
        </w:rPr>
      </w:pPr>
      <w:r>
        <w:rPr>
          <w:rFonts w:eastAsia="Times New Roman" w:cs="Calibri" w:cstheme="minorHAnsi"/>
          <w:b/>
          <w:bCs/>
          <w:kern w:val="0"/>
          <w:sz w:val="24"/>
          <w:szCs w:val="24"/>
          <w:lang w:eastAsia="lt-LT"/>
          <w14:ligatures w14:val="none"/>
        </w:rPr>
        <w:t>SPRENDIMAS</w:t>
      </w:r>
    </w:p>
    <w:p>
      <w:pPr>
        <w:pStyle w:val="Normal"/>
        <w:spacing w:lineRule="auto" w:line="240" w:before="0" w:after="0"/>
        <w:jc w:val="center"/>
        <w:rPr>
          <w:rFonts w:eastAsia="Times New Roman" w:cs="Calibri" w:cstheme="minorHAnsi"/>
          <w:kern w:val="0"/>
          <w:sz w:val="24"/>
          <w:szCs w:val="24"/>
          <w:lang w:eastAsia="lt-LT"/>
          <w14:ligatures w14:val="none"/>
        </w:rPr>
      </w:pPr>
      <w:r>
        <w:rPr>
          <w:rFonts w:eastAsia="Times New Roman" w:cs="Calibri" w:cstheme="minorHAnsi"/>
          <w:b/>
          <w:bCs/>
          <w:kern w:val="0"/>
          <w:sz w:val="24"/>
          <w:szCs w:val="24"/>
          <w:lang w:eastAsia="lt-LT"/>
          <w14:ligatures w14:val="none"/>
        </w:rPr>
        <w:t>DĖL SAVANORIO KOMPETENCIJŲ PRIPAŽINIMO PATIRTIMI</w:t>
      </w:r>
    </w:p>
    <w:p>
      <w:pPr>
        <w:pStyle w:val="Normal"/>
        <w:spacing w:lineRule="atLeast" w:line="360" w:before="0" w:after="0"/>
        <w:jc w:val="center"/>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t> </w:t>
      </w:r>
    </w:p>
    <w:p>
      <w:pPr>
        <w:pStyle w:val="Normal"/>
        <w:spacing w:lineRule="atLeast" w:line="360" w:before="0" w:after="0"/>
        <w:jc w:val="center"/>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t>_______ m. _________ __ d.</w:t>
      </w:r>
    </w:p>
    <w:p>
      <w:pPr>
        <w:pStyle w:val="Normal"/>
        <w:spacing w:lineRule="atLeast" w:line="360" w:before="0" w:after="0"/>
        <w:jc w:val="center"/>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t> </w:t>
      </w:r>
    </w:p>
    <w:p>
      <w:pPr>
        <w:pStyle w:val="Normal"/>
        <w:spacing w:lineRule="atLeast" w:line="360" w:before="0" w:after="0"/>
        <w:ind w:firstLine="916"/>
        <w:jc w:val="both"/>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t>Šiuo sprendimu patvirtinama, kad savanorio (</w:t>
      </w:r>
      <w:r>
        <w:rPr>
          <w:rFonts w:eastAsia="Times New Roman" w:cs="Calibri" w:cstheme="minorHAnsi"/>
          <w:i/>
          <w:iCs/>
          <w:kern w:val="0"/>
          <w:sz w:val="24"/>
          <w:szCs w:val="24"/>
          <w:lang w:eastAsia="lt-LT"/>
          <w14:ligatures w14:val="none"/>
        </w:rPr>
        <w:t>vardas, pavardė</w:t>
      </w:r>
      <w:r>
        <w:rPr>
          <w:rFonts w:eastAsia="Times New Roman" w:cs="Calibri" w:cstheme="minorHAnsi"/>
          <w:kern w:val="0"/>
          <w:sz w:val="24"/>
          <w:szCs w:val="24"/>
          <w:lang w:eastAsia="lt-LT"/>
          <w14:ligatures w14:val="none"/>
        </w:rPr>
        <w:t>), vykdančio savanorišką veiklą, įgytos kompetencijos yra pripažįstamos darbo ir (ar) mokymosi (</w:t>
      </w:r>
      <w:r>
        <w:rPr>
          <w:rFonts w:eastAsia="Times New Roman" w:cs="Calibri" w:cstheme="minorHAnsi"/>
          <w:i/>
          <w:iCs/>
          <w:kern w:val="0"/>
          <w:sz w:val="24"/>
          <w:szCs w:val="24"/>
          <w:lang w:eastAsia="lt-LT"/>
          <w14:ligatures w14:val="none"/>
        </w:rPr>
        <w:t>pasirinkti</w:t>
      </w:r>
      <w:r>
        <w:rPr>
          <w:rFonts w:eastAsia="Times New Roman" w:cs="Calibri" w:cstheme="minorHAnsi"/>
          <w:kern w:val="0"/>
          <w:sz w:val="24"/>
          <w:szCs w:val="24"/>
          <w:lang w:eastAsia="lt-LT"/>
          <w14:ligatures w14:val="none"/>
        </w:rPr>
        <w:t>) patirtimi.</w:t>
      </w:r>
    </w:p>
    <w:p>
      <w:pPr>
        <w:pStyle w:val="Normal"/>
        <w:spacing w:lineRule="atLeast" w:line="360" w:before="0" w:after="0"/>
        <w:jc w:val="both"/>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t> </w:t>
      </w:r>
    </w:p>
    <w:tbl>
      <w:tblPr>
        <w:tblW w:w="9636" w:type="dxa"/>
        <w:jc w:val="left"/>
        <w:tblInd w:w="98" w:type="dxa"/>
        <w:tblLayout w:type="fixed"/>
        <w:tblCellMar>
          <w:top w:w="0" w:type="dxa"/>
          <w:left w:w="108" w:type="dxa"/>
          <w:bottom w:w="0" w:type="dxa"/>
          <w:right w:w="108" w:type="dxa"/>
        </w:tblCellMar>
        <w:tblLook w:firstRow="1" w:noVBand="1" w:lastRow="0" w:firstColumn="1" w:lastColumn="0" w:noHBand="0" w:val="04a0"/>
      </w:tblPr>
      <w:tblGrid>
        <w:gridCol w:w="3256"/>
        <w:gridCol w:w="6379"/>
      </w:tblGrid>
      <w:tr>
        <w:trPr/>
        <w:tc>
          <w:tcPr>
            <w:tcW w:w="3256"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tLeast" w:line="360" w:before="0" w:after="0"/>
              <w:jc w:val="center"/>
              <w:rPr>
                <w:rFonts w:eastAsia="Times New Roman" w:cs="Calibri" w:cstheme="minorHAnsi"/>
                <w:kern w:val="0"/>
                <w:sz w:val="24"/>
                <w:szCs w:val="24"/>
                <w:lang w:eastAsia="lt-LT"/>
                <w14:ligatures w14:val="none"/>
              </w:rPr>
            </w:pPr>
            <w:r>
              <w:rPr>
                <w:rFonts w:eastAsia="Times New Roman" w:cs="Calibri" w:cstheme="minorHAnsi"/>
                <w:b/>
                <w:bCs/>
                <w:kern w:val="0"/>
                <w:sz w:val="24"/>
                <w:szCs w:val="24"/>
                <w:lang w:eastAsia="lt-LT"/>
                <w14:ligatures w14:val="none"/>
              </w:rPr>
              <w:t>Kompetencija</w:t>
            </w:r>
          </w:p>
        </w:tc>
        <w:tc>
          <w:tcPr>
            <w:tcW w:w="6379" w:type="dxa"/>
            <w:tcBorders>
              <w:top w:val="single" w:sz="8" w:space="0" w:color="000000"/>
              <w:bottom w:val="single" w:sz="8" w:space="0" w:color="000000"/>
              <w:right w:val="single" w:sz="8" w:space="0" w:color="000000"/>
            </w:tcBorders>
            <w:vAlign w:val="center"/>
          </w:tcPr>
          <w:p>
            <w:pPr>
              <w:pStyle w:val="Normal"/>
              <w:widowControl w:val="false"/>
              <w:spacing w:lineRule="atLeast" w:line="360" w:before="0" w:after="0"/>
              <w:jc w:val="center"/>
              <w:rPr>
                <w:rFonts w:eastAsia="Times New Roman" w:cs="Calibri" w:cstheme="minorHAnsi"/>
                <w:kern w:val="0"/>
                <w:sz w:val="24"/>
                <w:szCs w:val="24"/>
                <w:lang w:eastAsia="lt-LT"/>
                <w14:ligatures w14:val="none"/>
              </w:rPr>
            </w:pPr>
            <w:r>
              <w:rPr>
                <w:rFonts w:eastAsia="Times New Roman" w:cs="Calibri" w:cstheme="minorHAnsi"/>
                <w:b/>
                <w:bCs/>
                <w:kern w:val="0"/>
                <w:sz w:val="24"/>
                <w:szCs w:val="24"/>
                <w:lang w:eastAsia="lt-LT"/>
                <w14:ligatures w14:val="none"/>
              </w:rPr>
              <w:t>Pripažįstama patirtis, jos apimtis</w:t>
            </w:r>
          </w:p>
        </w:tc>
      </w:tr>
      <w:tr>
        <w:trPr/>
        <w:tc>
          <w:tcPr>
            <w:tcW w:w="3256" w:type="dxa"/>
            <w:tcBorders>
              <w:left w:val="single" w:sz="8" w:space="0" w:color="000000"/>
              <w:bottom w:val="single" w:sz="8" w:space="0" w:color="000000"/>
              <w:right w:val="single" w:sz="8" w:space="0" w:color="000000"/>
            </w:tcBorders>
          </w:tcPr>
          <w:p>
            <w:pPr>
              <w:pStyle w:val="Normal"/>
              <w:widowControl w:val="false"/>
              <w:spacing w:lineRule="atLeast" w:line="360" w:before="0" w:after="0"/>
              <w:jc w:val="both"/>
              <w:rPr>
                <w:rFonts w:eastAsia="Times New Roman" w:cs="Calibri" w:cstheme="minorHAnsi"/>
                <w:kern w:val="0"/>
                <w:sz w:val="24"/>
                <w:szCs w:val="24"/>
                <w:lang w:eastAsia="lt-LT"/>
                <w14:ligatures w14:val="none"/>
              </w:rPr>
            </w:pPr>
            <w:r>
              <w:rPr/>
            </w:r>
          </w:p>
        </w:tc>
        <w:tc>
          <w:tcPr>
            <w:tcW w:w="6379" w:type="dxa"/>
            <w:tcBorders>
              <w:bottom w:val="single" w:sz="8" w:space="0" w:color="000000"/>
              <w:right w:val="single" w:sz="8" w:space="0" w:color="000000"/>
            </w:tcBorders>
          </w:tcPr>
          <w:p>
            <w:pPr>
              <w:pStyle w:val="Normal"/>
              <w:widowControl w:val="false"/>
              <w:spacing w:lineRule="atLeast" w:line="360" w:before="0" w:after="0"/>
              <w:jc w:val="both"/>
              <w:rPr>
                <w:rFonts w:eastAsia="Times New Roman" w:cs="Calibri" w:cstheme="minorHAnsi"/>
                <w:kern w:val="0"/>
                <w:sz w:val="24"/>
                <w:szCs w:val="24"/>
                <w:lang w:eastAsia="lt-LT"/>
                <w14:ligatures w14:val="none"/>
              </w:rPr>
            </w:pPr>
            <w:r>
              <w:rPr/>
            </w:r>
          </w:p>
        </w:tc>
      </w:tr>
      <w:tr>
        <w:trPr/>
        <w:tc>
          <w:tcPr>
            <w:tcW w:w="3256" w:type="dxa"/>
            <w:tcBorders>
              <w:left w:val="single" w:sz="8" w:space="0" w:color="000000"/>
              <w:bottom w:val="single" w:sz="8" w:space="0" w:color="000000"/>
              <w:right w:val="single" w:sz="8" w:space="0" w:color="000000"/>
            </w:tcBorders>
          </w:tcPr>
          <w:p>
            <w:pPr>
              <w:pStyle w:val="Normal"/>
              <w:widowControl w:val="false"/>
              <w:spacing w:lineRule="atLeast" w:line="360" w:before="0" w:after="0"/>
              <w:jc w:val="both"/>
              <w:rPr>
                <w:rFonts w:eastAsia="Times New Roman" w:cs="Calibri" w:cstheme="minorHAnsi"/>
                <w:kern w:val="0"/>
                <w:sz w:val="24"/>
                <w:szCs w:val="24"/>
                <w:lang w:eastAsia="lt-LT"/>
                <w14:ligatures w14:val="none"/>
              </w:rPr>
            </w:pPr>
            <w:r>
              <w:rPr/>
            </w:r>
          </w:p>
        </w:tc>
        <w:tc>
          <w:tcPr>
            <w:tcW w:w="6379" w:type="dxa"/>
            <w:tcBorders>
              <w:bottom w:val="single" w:sz="8" w:space="0" w:color="000000"/>
              <w:right w:val="single" w:sz="8" w:space="0" w:color="000000"/>
            </w:tcBorders>
          </w:tcPr>
          <w:p>
            <w:pPr>
              <w:pStyle w:val="Normal"/>
              <w:widowControl w:val="false"/>
              <w:spacing w:lineRule="atLeast" w:line="360" w:before="0" w:after="0"/>
              <w:jc w:val="both"/>
              <w:rPr>
                <w:rFonts w:eastAsia="Times New Roman" w:cs="Calibri" w:cstheme="minorHAnsi"/>
                <w:kern w:val="0"/>
                <w:sz w:val="24"/>
                <w:szCs w:val="24"/>
                <w:lang w:eastAsia="lt-LT"/>
                <w14:ligatures w14:val="none"/>
              </w:rPr>
            </w:pPr>
            <w:r>
              <w:rPr/>
            </w:r>
          </w:p>
        </w:tc>
      </w:tr>
      <w:tr>
        <w:trPr/>
        <w:tc>
          <w:tcPr>
            <w:tcW w:w="3256" w:type="dxa"/>
            <w:tcBorders>
              <w:left w:val="single" w:sz="8" w:space="0" w:color="000000"/>
              <w:bottom w:val="single" w:sz="8" w:space="0" w:color="000000"/>
              <w:right w:val="single" w:sz="8" w:space="0" w:color="000000"/>
            </w:tcBorders>
          </w:tcPr>
          <w:p>
            <w:pPr>
              <w:pStyle w:val="Normal"/>
              <w:widowControl w:val="false"/>
              <w:spacing w:lineRule="atLeast" w:line="360" w:before="0" w:after="0"/>
              <w:jc w:val="both"/>
              <w:rPr>
                <w:rFonts w:eastAsia="Times New Roman" w:cs="Calibri" w:cstheme="minorHAnsi"/>
                <w:kern w:val="0"/>
                <w:sz w:val="24"/>
                <w:szCs w:val="24"/>
                <w:lang w:eastAsia="lt-LT"/>
                <w14:ligatures w14:val="none"/>
              </w:rPr>
            </w:pPr>
            <w:r>
              <w:rPr/>
            </w:r>
          </w:p>
        </w:tc>
        <w:tc>
          <w:tcPr>
            <w:tcW w:w="6379" w:type="dxa"/>
            <w:tcBorders>
              <w:bottom w:val="single" w:sz="8" w:space="0" w:color="000000"/>
              <w:right w:val="single" w:sz="8" w:space="0" w:color="000000"/>
            </w:tcBorders>
          </w:tcPr>
          <w:p>
            <w:pPr>
              <w:pStyle w:val="Normal"/>
              <w:widowControl w:val="false"/>
              <w:spacing w:lineRule="atLeast" w:line="360" w:before="0" w:after="0"/>
              <w:jc w:val="both"/>
              <w:rPr>
                <w:rFonts w:eastAsia="Times New Roman" w:cs="Calibri" w:cstheme="minorHAnsi"/>
                <w:kern w:val="0"/>
                <w:sz w:val="24"/>
                <w:szCs w:val="24"/>
                <w:lang w:eastAsia="lt-LT"/>
                <w14:ligatures w14:val="none"/>
              </w:rPr>
            </w:pPr>
            <w:r>
              <w:rPr/>
            </w:r>
          </w:p>
        </w:tc>
      </w:tr>
      <w:tr>
        <w:trPr/>
        <w:tc>
          <w:tcPr>
            <w:tcW w:w="3256" w:type="dxa"/>
            <w:tcBorders>
              <w:left w:val="single" w:sz="8" w:space="0" w:color="000000"/>
              <w:bottom w:val="single" w:sz="8" w:space="0" w:color="000000"/>
              <w:right w:val="single" w:sz="8" w:space="0" w:color="000000"/>
            </w:tcBorders>
          </w:tcPr>
          <w:p>
            <w:pPr>
              <w:pStyle w:val="Normal"/>
              <w:widowControl w:val="false"/>
              <w:spacing w:lineRule="atLeast" w:line="360" w:before="0" w:after="0"/>
              <w:jc w:val="both"/>
              <w:rPr>
                <w:rFonts w:eastAsia="Times New Roman" w:cs="Calibri" w:cstheme="minorHAnsi"/>
                <w:kern w:val="0"/>
                <w:sz w:val="24"/>
                <w:szCs w:val="24"/>
                <w:lang w:eastAsia="lt-LT"/>
                <w14:ligatures w14:val="none"/>
              </w:rPr>
            </w:pPr>
            <w:r>
              <w:rPr/>
            </w:r>
          </w:p>
        </w:tc>
        <w:tc>
          <w:tcPr>
            <w:tcW w:w="6379" w:type="dxa"/>
            <w:tcBorders>
              <w:bottom w:val="single" w:sz="8" w:space="0" w:color="000000"/>
              <w:right w:val="single" w:sz="8" w:space="0" w:color="000000"/>
            </w:tcBorders>
          </w:tcPr>
          <w:p>
            <w:pPr>
              <w:pStyle w:val="Normal"/>
              <w:widowControl w:val="false"/>
              <w:spacing w:lineRule="atLeast" w:line="360" w:before="0" w:after="0"/>
              <w:jc w:val="both"/>
              <w:rPr>
                <w:rFonts w:eastAsia="Times New Roman" w:cs="Calibri" w:cstheme="minorHAnsi"/>
                <w:kern w:val="0"/>
                <w:sz w:val="24"/>
                <w:szCs w:val="24"/>
                <w:lang w:eastAsia="lt-LT"/>
                <w14:ligatures w14:val="none"/>
              </w:rPr>
            </w:pPr>
            <w:r>
              <w:rPr/>
            </w:r>
          </w:p>
        </w:tc>
      </w:tr>
    </w:tbl>
    <w:p>
      <w:pPr>
        <w:pStyle w:val="Normal"/>
        <w:spacing w:lineRule="atLeast" w:line="360" w:before="0" w:after="0"/>
        <w:jc w:val="both"/>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t> </w:t>
      </w:r>
    </w:p>
    <w:p>
      <w:pPr>
        <w:pStyle w:val="Normal"/>
        <w:spacing w:lineRule="atLeast" w:line="360" w:before="0" w:after="0"/>
        <w:ind w:firstLine="916"/>
        <w:jc w:val="both"/>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t>Šis sprendimas gali būti skundžiamas (</w:t>
      </w:r>
      <w:r>
        <w:rPr>
          <w:rFonts w:eastAsia="Times New Roman" w:cs="Calibri" w:cstheme="minorHAnsi"/>
          <w:i/>
          <w:iCs/>
          <w:kern w:val="0"/>
          <w:sz w:val="24"/>
          <w:szCs w:val="24"/>
          <w:lang w:eastAsia="lt-LT"/>
          <w14:ligatures w14:val="none"/>
        </w:rPr>
        <w:t>nurodoma apskundimo tvarka</w:t>
      </w:r>
      <w:r>
        <w:rPr>
          <w:rFonts w:eastAsia="Times New Roman" w:cs="Calibri" w:cstheme="minorHAnsi"/>
          <w:kern w:val="0"/>
          <w:sz w:val="24"/>
          <w:szCs w:val="24"/>
          <w:lang w:eastAsia="lt-LT"/>
          <w14:ligatures w14:val="none"/>
        </w:rPr>
        <w:t>).</w:t>
      </w:r>
    </w:p>
    <w:p>
      <w:pPr>
        <w:pStyle w:val="Normal"/>
        <w:spacing w:lineRule="auto" w:line="240" w:before="0" w:after="0"/>
        <w:jc w:val="both"/>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t> </w:t>
      </w:r>
    </w:p>
    <w:p>
      <w:pPr>
        <w:pStyle w:val="Normal"/>
        <w:spacing w:lineRule="auto" w:line="240" w:before="0" w:after="0"/>
        <w:jc w:val="both"/>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t> </w:t>
      </w:r>
    </w:p>
    <w:p>
      <w:pPr>
        <w:pStyle w:val="Normal"/>
        <w:spacing w:lineRule="auto" w:line="240" w:before="0" w:after="0"/>
        <w:jc w:val="both"/>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t> </w:t>
      </w:r>
    </w:p>
    <w:p>
      <w:pPr>
        <w:pStyle w:val="Normal"/>
        <w:spacing w:lineRule="atLeast" w:line="360" w:before="0" w:after="0"/>
        <w:jc w:val="both"/>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t>Sprendimą priėmęs (-ę) asmuo (-ys), komisija                                                             (parašas)</w:t>
      </w:r>
    </w:p>
    <w:p>
      <w:pPr>
        <w:pStyle w:val="Normal"/>
        <w:spacing w:lineRule="atLeast" w:line="360" w:before="0" w:after="0"/>
        <w:jc w:val="both"/>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r>
    </w:p>
    <w:p>
      <w:pPr>
        <w:pStyle w:val="Normal"/>
        <w:spacing w:lineRule="atLeast" w:line="360" w:before="0" w:after="0"/>
        <w:jc w:val="center"/>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t>________________</w:t>
      </w:r>
    </w:p>
    <w:p>
      <w:pPr>
        <w:pStyle w:val="Normal"/>
        <w:spacing w:lineRule="auto" w:line="240" w:before="0" w:after="0"/>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t> </w:t>
      </w:r>
    </w:p>
    <w:p>
      <w:pPr>
        <w:pStyle w:val="Normal"/>
        <w:spacing w:lineRule="auto" w:line="240" w:before="0" w:after="0"/>
        <w:ind w:left="4820" w:hanging="0"/>
        <w:rPr>
          <w:rFonts w:eastAsia="Times New Roman" w:cs="Calibri" w:cstheme="minorHAnsi"/>
          <w:kern w:val="0"/>
          <w:sz w:val="24"/>
          <w:szCs w:val="24"/>
          <w:lang w:eastAsia="lt-LT"/>
          <w14:ligatures w14:val="none"/>
        </w:rPr>
      </w:pPr>
      <w:bookmarkStart w:id="30" w:name="part_65afeee835e24a99b96751977d760384"/>
      <w:bookmarkEnd w:id="30"/>
      <w:r>
        <w:rPr>
          <w:rFonts w:eastAsia="Times New Roman" w:cs="Calibri" w:cstheme="minorHAnsi"/>
          <w:kern w:val="0"/>
          <w:sz w:val="24"/>
          <w:szCs w:val="24"/>
          <w:lang w:eastAsia="lt-LT"/>
          <w14:ligatures w14:val="none"/>
        </w:rPr>
        <w:t> </w:t>
      </w:r>
    </w:p>
    <w:p>
      <w:pPr>
        <w:pStyle w:val="Normal"/>
        <w:spacing w:lineRule="auto" w:line="240" w:before="0" w:after="0"/>
        <w:ind w:left="4820" w:hanging="0"/>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r>
    </w:p>
    <w:p>
      <w:pPr>
        <w:pStyle w:val="Normal"/>
        <w:spacing w:lineRule="auto" w:line="240" w:before="0" w:after="0"/>
        <w:ind w:left="4820" w:hanging="0"/>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r>
    </w:p>
    <w:p>
      <w:pPr>
        <w:pStyle w:val="Normal"/>
        <w:spacing w:lineRule="auto" w:line="240" w:before="0" w:after="0"/>
        <w:ind w:left="4820" w:hanging="0"/>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r>
    </w:p>
    <w:p>
      <w:pPr>
        <w:pStyle w:val="Normal"/>
        <w:spacing w:lineRule="auto" w:line="240" w:before="0" w:after="0"/>
        <w:ind w:left="4820" w:hanging="0"/>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r>
    </w:p>
    <w:p>
      <w:pPr>
        <w:pStyle w:val="Normal"/>
        <w:spacing w:lineRule="auto" w:line="240" w:before="0" w:after="0"/>
        <w:ind w:left="4820" w:hanging="0"/>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r>
    </w:p>
    <w:p>
      <w:pPr>
        <w:pStyle w:val="Normal"/>
        <w:spacing w:lineRule="auto" w:line="240" w:before="0" w:after="0"/>
        <w:ind w:left="4820" w:hanging="0"/>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r>
    </w:p>
    <w:p>
      <w:pPr>
        <w:pStyle w:val="Normal"/>
        <w:spacing w:lineRule="auto" w:line="240" w:before="0" w:after="0"/>
        <w:ind w:left="4820" w:hanging="0"/>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r>
    </w:p>
    <w:p>
      <w:pPr>
        <w:pStyle w:val="Normal"/>
        <w:spacing w:lineRule="auto" w:line="240" w:before="0" w:after="0"/>
        <w:ind w:left="4820" w:hanging="0"/>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r>
    </w:p>
    <w:p>
      <w:pPr>
        <w:pStyle w:val="Normal"/>
        <w:spacing w:lineRule="auto" w:line="240" w:before="0" w:after="0"/>
        <w:ind w:left="4820" w:hanging="0"/>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r>
    </w:p>
    <w:p>
      <w:pPr>
        <w:pStyle w:val="Normal"/>
        <w:spacing w:lineRule="auto" w:line="240" w:before="0" w:after="0"/>
        <w:ind w:left="4820" w:hanging="0"/>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r>
    </w:p>
    <w:p>
      <w:pPr>
        <w:pStyle w:val="Normal"/>
        <w:spacing w:lineRule="auto" w:line="240" w:before="0" w:after="0"/>
        <w:ind w:left="4820" w:hanging="0"/>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t>Lietuvos zoologijos sodo savanoriškos veiklos metu įgytų kompetencijų vertinimo ir pripažinimo praktinio darbo ir (arba) mokymosi patirtimi tvarkos aprašo</w:t>
      </w:r>
    </w:p>
    <w:p>
      <w:pPr>
        <w:pStyle w:val="Normal"/>
        <w:spacing w:lineRule="auto" w:line="240" w:before="0" w:after="0"/>
        <w:ind w:left="4820" w:hanging="0"/>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t>Priedas Nr. 2</w:t>
      </w:r>
    </w:p>
    <w:p>
      <w:pPr>
        <w:pStyle w:val="Normal"/>
        <w:spacing w:lineRule="auto" w:line="240" w:before="0" w:after="0"/>
        <w:jc w:val="center"/>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t> </w:t>
      </w:r>
    </w:p>
    <w:p>
      <w:pPr>
        <w:pStyle w:val="Normal"/>
        <w:spacing w:lineRule="auto" w:line="240" w:before="0" w:after="0"/>
        <w:jc w:val="center"/>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t> </w:t>
      </w:r>
    </w:p>
    <w:p>
      <w:pPr>
        <w:pStyle w:val="Normal"/>
        <w:spacing w:lineRule="atLeast" w:line="360" w:before="0" w:after="0"/>
        <w:jc w:val="center"/>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t>(</w:t>
      </w:r>
      <w:r>
        <w:rPr>
          <w:rFonts w:eastAsia="Times New Roman" w:cs="Calibri" w:cstheme="minorHAnsi"/>
          <w:b/>
          <w:bCs/>
          <w:kern w:val="0"/>
          <w:sz w:val="24"/>
          <w:szCs w:val="24"/>
          <w:lang w:eastAsia="lt-LT"/>
          <w14:ligatures w14:val="none"/>
        </w:rPr>
        <w:t>Sprendimo dėl savanorio kompetencijų nepripažinimo patirtimi pavyzdinė forma</w:t>
      </w:r>
      <w:r>
        <w:rPr>
          <w:rFonts w:eastAsia="Times New Roman" w:cs="Calibri" w:cstheme="minorHAnsi"/>
          <w:kern w:val="0"/>
          <w:sz w:val="24"/>
          <w:szCs w:val="24"/>
          <w:lang w:eastAsia="lt-LT"/>
          <w14:ligatures w14:val="none"/>
        </w:rPr>
        <w:t>)</w:t>
      </w:r>
    </w:p>
    <w:p>
      <w:pPr>
        <w:pStyle w:val="Normal"/>
        <w:spacing w:lineRule="atLeast" w:line="360" w:before="0" w:after="0"/>
        <w:jc w:val="center"/>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t> </w:t>
      </w:r>
    </w:p>
    <w:p>
      <w:pPr>
        <w:pStyle w:val="Normal"/>
        <w:spacing w:lineRule="auto" w:line="240" w:before="0" w:after="0"/>
        <w:jc w:val="center"/>
        <w:rPr>
          <w:rFonts w:eastAsia="Times New Roman" w:cs="Calibri" w:cstheme="minorHAnsi"/>
          <w:kern w:val="0"/>
          <w:sz w:val="24"/>
          <w:szCs w:val="24"/>
          <w:lang w:eastAsia="lt-LT"/>
          <w14:ligatures w14:val="none"/>
        </w:rPr>
      </w:pPr>
      <w:r>
        <w:rPr>
          <w:rFonts w:eastAsia="Times New Roman" w:cs="Calibri" w:cstheme="minorHAnsi"/>
          <w:b/>
          <w:bCs/>
          <w:kern w:val="0"/>
          <w:sz w:val="24"/>
          <w:szCs w:val="24"/>
          <w:lang w:eastAsia="lt-LT"/>
          <w14:ligatures w14:val="none"/>
        </w:rPr>
        <w:t>SPRENDIMAS</w:t>
      </w:r>
    </w:p>
    <w:p>
      <w:pPr>
        <w:pStyle w:val="Normal"/>
        <w:spacing w:lineRule="auto" w:line="240" w:before="0" w:after="0"/>
        <w:jc w:val="center"/>
        <w:rPr>
          <w:rFonts w:eastAsia="Times New Roman" w:cs="Calibri" w:cstheme="minorHAnsi"/>
          <w:kern w:val="0"/>
          <w:sz w:val="24"/>
          <w:szCs w:val="24"/>
          <w:lang w:eastAsia="lt-LT"/>
          <w14:ligatures w14:val="none"/>
        </w:rPr>
      </w:pPr>
      <w:r>
        <w:rPr>
          <w:rFonts w:eastAsia="Times New Roman" w:cs="Calibri" w:cstheme="minorHAnsi"/>
          <w:b/>
          <w:bCs/>
          <w:kern w:val="0"/>
          <w:sz w:val="24"/>
          <w:szCs w:val="24"/>
          <w:lang w:eastAsia="lt-LT"/>
          <w14:ligatures w14:val="none"/>
        </w:rPr>
        <w:t>DĖL SAVANORIO KOMPETENCIJŲ NEPRIPAŽINIMO PATIRTIMI</w:t>
      </w:r>
    </w:p>
    <w:p>
      <w:pPr>
        <w:pStyle w:val="Normal"/>
        <w:spacing w:lineRule="atLeast" w:line="360" w:before="0" w:after="0"/>
        <w:jc w:val="center"/>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t> </w:t>
      </w:r>
    </w:p>
    <w:p>
      <w:pPr>
        <w:pStyle w:val="Normal"/>
        <w:spacing w:lineRule="atLeast" w:line="360" w:before="0" w:after="0"/>
        <w:jc w:val="center"/>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t>_______ m. _________ __ d.</w:t>
      </w:r>
    </w:p>
    <w:p>
      <w:pPr>
        <w:pStyle w:val="Normal"/>
        <w:spacing w:lineRule="atLeast" w:line="360" w:before="0" w:after="0"/>
        <w:jc w:val="both"/>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t> </w:t>
      </w:r>
    </w:p>
    <w:p>
      <w:pPr>
        <w:pStyle w:val="Normal"/>
        <w:spacing w:lineRule="atLeast" w:line="360" w:before="0" w:after="0"/>
        <w:ind w:firstLine="916"/>
        <w:jc w:val="both"/>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t>Šiuo sprendimu nurodoma, kad savanorio (</w:t>
      </w:r>
      <w:r>
        <w:rPr>
          <w:rFonts w:eastAsia="Times New Roman" w:cs="Calibri" w:cstheme="minorHAnsi"/>
          <w:i/>
          <w:iCs/>
          <w:kern w:val="0"/>
          <w:sz w:val="24"/>
          <w:szCs w:val="24"/>
          <w:lang w:eastAsia="lt-LT"/>
          <w14:ligatures w14:val="none"/>
        </w:rPr>
        <w:t>vardas, pavardė</w:t>
      </w:r>
      <w:r>
        <w:rPr>
          <w:rFonts w:eastAsia="Times New Roman" w:cs="Calibri" w:cstheme="minorHAnsi"/>
          <w:kern w:val="0"/>
          <w:sz w:val="24"/>
          <w:szCs w:val="24"/>
          <w:lang w:eastAsia="lt-LT"/>
          <w14:ligatures w14:val="none"/>
        </w:rPr>
        <w:t>), vykdančio savanorišką veiklą, įgytos kompetencijos nėra pripažįstamos darbo ir (ar) mokymosi (</w:t>
      </w:r>
      <w:r>
        <w:rPr>
          <w:rFonts w:eastAsia="Times New Roman" w:cs="Calibri" w:cstheme="minorHAnsi"/>
          <w:i/>
          <w:iCs/>
          <w:kern w:val="0"/>
          <w:sz w:val="24"/>
          <w:szCs w:val="24"/>
          <w:lang w:eastAsia="lt-LT"/>
          <w14:ligatures w14:val="none"/>
        </w:rPr>
        <w:t>pasirinkti</w:t>
      </w:r>
      <w:r>
        <w:rPr>
          <w:rFonts w:eastAsia="Times New Roman" w:cs="Calibri" w:cstheme="minorHAnsi"/>
          <w:kern w:val="0"/>
          <w:sz w:val="24"/>
          <w:szCs w:val="24"/>
          <w:lang w:eastAsia="lt-LT"/>
          <w14:ligatures w14:val="none"/>
        </w:rPr>
        <w:t>) patirtimi.</w:t>
      </w:r>
    </w:p>
    <w:p>
      <w:pPr>
        <w:pStyle w:val="Normal"/>
        <w:spacing w:lineRule="atLeast" w:line="360" w:before="0" w:after="0"/>
        <w:jc w:val="both"/>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t> </w:t>
      </w:r>
    </w:p>
    <w:p>
      <w:pPr>
        <w:pStyle w:val="Normal"/>
        <w:spacing w:lineRule="atLeast" w:line="360" w:before="0" w:after="0"/>
        <w:ind w:firstLine="916"/>
        <w:jc w:val="both"/>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t>(</w:t>
      </w:r>
      <w:r>
        <w:rPr>
          <w:rFonts w:eastAsia="Times New Roman" w:cs="Calibri" w:cstheme="minorHAnsi"/>
          <w:i/>
          <w:iCs/>
          <w:kern w:val="0"/>
          <w:sz w:val="24"/>
          <w:szCs w:val="24"/>
          <w:lang w:eastAsia="lt-LT"/>
          <w14:ligatures w14:val="none"/>
        </w:rPr>
        <w:t>Nurodomos nepripažinimo priežastys</w:t>
      </w:r>
      <w:r>
        <w:rPr>
          <w:rFonts w:eastAsia="Times New Roman" w:cs="Calibri" w:cstheme="minorHAnsi"/>
          <w:kern w:val="0"/>
          <w:sz w:val="24"/>
          <w:szCs w:val="24"/>
          <w:lang w:eastAsia="lt-LT"/>
          <w14:ligatures w14:val="none"/>
        </w:rPr>
        <w:t>).</w:t>
      </w:r>
    </w:p>
    <w:p>
      <w:pPr>
        <w:pStyle w:val="Normal"/>
        <w:spacing w:lineRule="atLeast" w:line="360" w:before="0" w:after="0"/>
        <w:jc w:val="both"/>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t> </w:t>
      </w:r>
    </w:p>
    <w:p>
      <w:pPr>
        <w:pStyle w:val="Normal"/>
        <w:spacing w:lineRule="atLeast" w:line="360" w:before="0" w:after="0"/>
        <w:ind w:firstLine="916"/>
        <w:jc w:val="both"/>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t>Šis sprendimas gali būti skundžiamas (</w:t>
      </w:r>
      <w:r>
        <w:rPr>
          <w:rFonts w:eastAsia="Times New Roman" w:cs="Calibri" w:cstheme="minorHAnsi"/>
          <w:i/>
          <w:iCs/>
          <w:kern w:val="0"/>
          <w:sz w:val="24"/>
          <w:szCs w:val="24"/>
          <w:lang w:eastAsia="lt-LT"/>
          <w14:ligatures w14:val="none"/>
        </w:rPr>
        <w:t>nurodoma apskundimo tvarka</w:t>
      </w:r>
      <w:r>
        <w:rPr>
          <w:rFonts w:eastAsia="Times New Roman" w:cs="Calibri" w:cstheme="minorHAnsi"/>
          <w:kern w:val="0"/>
          <w:sz w:val="24"/>
          <w:szCs w:val="24"/>
          <w:lang w:eastAsia="lt-LT"/>
          <w14:ligatures w14:val="none"/>
        </w:rPr>
        <w:t>).</w:t>
      </w:r>
    </w:p>
    <w:p>
      <w:pPr>
        <w:pStyle w:val="Normal"/>
        <w:spacing w:lineRule="auto" w:line="240" w:before="0" w:after="0"/>
        <w:jc w:val="both"/>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t> </w:t>
      </w:r>
    </w:p>
    <w:p>
      <w:pPr>
        <w:pStyle w:val="Normal"/>
        <w:spacing w:lineRule="auto" w:line="240" w:before="0" w:after="0"/>
        <w:jc w:val="both"/>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t> </w:t>
      </w:r>
    </w:p>
    <w:p>
      <w:pPr>
        <w:pStyle w:val="Normal"/>
        <w:spacing w:lineRule="auto" w:line="240" w:before="0" w:after="0"/>
        <w:jc w:val="both"/>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t> </w:t>
      </w:r>
    </w:p>
    <w:p>
      <w:pPr>
        <w:pStyle w:val="Normal"/>
        <w:spacing w:lineRule="atLeast" w:line="360" w:before="0" w:after="0"/>
        <w:jc w:val="both"/>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t>Sprendimą priėmęs (-ę) asmuo (-ys), komisija                                                             (parašas)</w:t>
      </w:r>
    </w:p>
    <w:p>
      <w:pPr>
        <w:pStyle w:val="Normal"/>
        <w:spacing w:lineRule="atLeast" w:line="360" w:before="0" w:after="0"/>
        <w:jc w:val="both"/>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r>
    </w:p>
    <w:p>
      <w:pPr>
        <w:pStyle w:val="Normal"/>
        <w:spacing w:lineRule="atLeast" w:line="360" w:before="0" w:after="0"/>
        <w:jc w:val="both"/>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r>
    </w:p>
    <w:p>
      <w:pPr>
        <w:pStyle w:val="Normal"/>
        <w:spacing w:lineRule="atLeast" w:line="360" w:before="0" w:after="0"/>
        <w:jc w:val="both"/>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r>
    </w:p>
    <w:p>
      <w:pPr>
        <w:pStyle w:val="Normal"/>
        <w:spacing w:lineRule="atLeast" w:line="360" w:before="0" w:after="0"/>
        <w:jc w:val="center"/>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t>________________</w:t>
      </w:r>
    </w:p>
    <w:p>
      <w:pPr>
        <w:pStyle w:val="Normal"/>
        <w:spacing w:lineRule="atLeast" w:line="360" w:before="0" w:after="0"/>
        <w:jc w:val="both"/>
        <w:rPr>
          <w:rFonts w:eastAsia="Times New Roman" w:cs="Calibri" w:cstheme="minorHAnsi"/>
          <w:kern w:val="0"/>
          <w:sz w:val="24"/>
          <w:szCs w:val="24"/>
          <w:lang w:eastAsia="lt-LT"/>
          <w14:ligatures w14:val="none"/>
        </w:rPr>
      </w:pPr>
      <w:r>
        <w:rPr>
          <w:rFonts w:eastAsia="Times New Roman" w:cs="Calibri" w:cstheme="minorHAnsi"/>
          <w:kern w:val="0"/>
          <w:sz w:val="24"/>
          <w:szCs w:val="24"/>
          <w:lang w:eastAsia="lt-LT"/>
          <w14:ligatures w14:val="none"/>
        </w:rPr>
        <w:t> </w:t>
      </w:r>
    </w:p>
    <w:p>
      <w:pPr>
        <w:pStyle w:val="NoSpacing"/>
        <w:tabs>
          <w:tab w:val="clear" w:pos="1296"/>
          <w:tab w:val="left" w:pos="851" w:leader="none"/>
        </w:tabs>
        <w:jc w:val="both"/>
        <w:rPr>
          <w:rFonts w:cs="Calibri" w:cstheme="minorHAnsi"/>
          <w:sz w:val="24"/>
          <w:szCs w:val="24"/>
        </w:rPr>
      </w:pPr>
      <w:r>
        <w:rPr>
          <w:rFonts w:cs="Calibri" w:cstheme="minorHAnsi"/>
          <w:sz w:val="24"/>
          <w:szCs w:val="24"/>
        </w:rPr>
      </w:r>
    </w:p>
    <w:p>
      <w:pPr>
        <w:pStyle w:val="NoSpacing"/>
        <w:tabs>
          <w:tab w:val="clear" w:pos="1296"/>
          <w:tab w:val="left" w:pos="851" w:leader="none"/>
        </w:tabs>
        <w:jc w:val="both"/>
        <w:rPr>
          <w:rFonts w:cs="Calibri" w:cstheme="minorHAnsi"/>
          <w:color w:val="00B050"/>
          <w:sz w:val="24"/>
          <w:szCs w:val="24"/>
        </w:rPr>
      </w:pPr>
      <w:r>
        <w:rPr>
          <w:rFonts w:cs="Calibri" w:cstheme="minorHAnsi"/>
          <w:color w:val="00B050"/>
          <w:sz w:val="24"/>
          <w:szCs w:val="24"/>
        </w:rPr>
      </w:r>
    </w:p>
    <w:p>
      <w:pPr>
        <w:pStyle w:val="NoSpacing"/>
        <w:tabs>
          <w:tab w:val="clear" w:pos="1296"/>
          <w:tab w:val="left" w:pos="851" w:leader="none"/>
        </w:tabs>
        <w:jc w:val="both"/>
        <w:rPr>
          <w:rFonts w:cs="Calibri" w:cstheme="minorHAnsi"/>
          <w:color w:val="00B050"/>
          <w:sz w:val="24"/>
          <w:szCs w:val="24"/>
        </w:rPr>
      </w:pPr>
      <w:r>
        <w:rPr>
          <w:rFonts w:cs="Calibri" w:cstheme="minorHAnsi"/>
          <w:color w:val="00B050"/>
          <w:sz w:val="24"/>
          <w:szCs w:val="24"/>
        </w:rPr>
      </w:r>
    </w:p>
    <w:p>
      <w:pPr>
        <w:pStyle w:val="NoSpacing"/>
        <w:tabs>
          <w:tab w:val="clear" w:pos="1296"/>
          <w:tab w:val="left" w:pos="851" w:leader="none"/>
        </w:tabs>
        <w:ind w:left="720" w:hanging="0"/>
        <w:jc w:val="both"/>
        <w:rPr>
          <w:rFonts w:cs="Calibri" w:cstheme="minorHAnsi"/>
          <w:color w:val="00B050"/>
          <w:sz w:val="24"/>
          <w:szCs w:val="24"/>
        </w:rPr>
      </w:pPr>
      <w:r>
        <w:rPr>
          <w:rFonts w:cs="Calibri" w:cstheme="minorHAnsi"/>
          <w:color w:val="00B050"/>
          <w:sz w:val="24"/>
          <w:szCs w:val="24"/>
        </w:rPr>
      </w:r>
    </w:p>
    <w:p>
      <w:pPr>
        <w:pStyle w:val="NoSpacing"/>
        <w:tabs>
          <w:tab w:val="clear" w:pos="1296"/>
          <w:tab w:val="left" w:pos="851" w:leader="none"/>
        </w:tabs>
        <w:ind w:left="720" w:hanging="0"/>
        <w:jc w:val="both"/>
        <w:rPr>
          <w:rFonts w:cs="Calibri" w:cstheme="minorHAnsi"/>
          <w:color w:val="00B050"/>
          <w:sz w:val="24"/>
          <w:szCs w:val="24"/>
        </w:rPr>
      </w:pPr>
      <w:r>
        <w:rPr>
          <w:rFonts w:cs="Calibri" w:cstheme="minorHAnsi"/>
          <w:color w:val="00B050"/>
          <w:sz w:val="24"/>
          <w:szCs w:val="24"/>
        </w:rPr>
      </w:r>
    </w:p>
    <w:p>
      <w:pPr>
        <w:pStyle w:val="Normal"/>
        <w:ind w:left="360" w:hanging="0"/>
        <w:rPr>
          <w:rFonts w:cs="Calibri" w:cstheme="minorHAnsi"/>
          <w:bCs/>
          <w:color w:val="00B050"/>
          <w:sz w:val="24"/>
          <w:szCs w:val="24"/>
        </w:rPr>
      </w:pPr>
      <w:r>
        <w:rPr>
          <w:rFonts w:cs="Calibri" w:cstheme="minorHAnsi"/>
          <w:bCs/>
          <w:color w:val="00B050"/>
          <w:sz w:val="24"/>
          <w:szCs w:val="24"/>
        </w:rPr>
      </w:r>
    </w:p>
    <w:p>
      <w:pPr>
        <w:pStyle w:val="ListParagraph"/>
        <w:rPr>
          <w:rFonts w:cs="Calibri" w:cstheme="minorHAnsi"/>
          <w:bCs/>
          <w:color w:val="00B050"/>
          <w:sz w:val="24"/>
          <w:szCs w:val="24"/>
        </w:rPr>
      </w:pPr>
      <w:r>
        <w:rPr>
          <w:rFonts w:cs="Calibri" w:cstheme="minorHAnsi"/>
          <w:bCs/>
          <w:color w:val="00B050"/>
          <w:sz w:val="24"/>
          <w:szCs w:val="24"/>
        </w:rPr>
      </w:r>
    </w:p>
    <w:p>
      <w:pPr>
        <w:pStyle w:val="Normal"/>
        <w:spacing w:before="0" w:after="200"/>
        <w:rPr>
          <w:rFonts w:cs="Calibri" w:cstheme="minorHAnsi"/>
          <w:color w:val="00B050"/>
          <w:sz w:val="24"/>
          <w:szCs w:val="24"/>
        </w:rPr>
      </w:pPr>
      <w:r>
        <w:rPr/>
      </w:r>
    </w:p>
    <w:sectPr>
      <w:type w:val="nextPage"/>
      <w:pgSz w:w="11906" w:h="16838"/>
      <w:pgMar w:left="1701" w:right="567" w:gutter="0" w:header="0" w:top="1701"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Cambria">
    <w:charset w:val="ba"/>
    <w:family w:val="roman"/>
    <w:pitch w:val="variable"/>
  </w:font>
  <w:font w:name="Liberation Sans">
    <w:altName w:val="Arial"/>
    <w:charset w:val="ba"/>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9"/>
      <w:numFmt w:val="decimal"/>
      <w:lvlText w:val="%1."/>
      <w:lvlJc w:val="left"/>
      <w:pPr>
        <w:tabs>
          <w:tab w:val="num" w:pos="0"/>
        </w:tabs>
        <w:ind w:left="480" w:hanging="480"/>
      </w:pPr>
      <w:rPr>
        <w:color w:val="000000"/>
      </w:rPr>
    </w:lvl>
    <w:lvl w:ilvl="1">
      <w:start w:val="7"/>
      <w:numFmt w:val="decimal"/>
      <w:lvlText w:val="%1.%2."/>
      <w:lvlJc w:val="left"/>
      <w:pPr>
        <w:tabs>
          <w:tab w:val="num" w:pos="0"/>
        </w:tabs>
        <w:ind w:left="480" w:hanging="480"/>
      </w:pPr>
      <w:rPr>
        <w:color w:val="000000"/>
      </w:rPr>
    </w:lvl>
    <w:lvl w:ilvl="2">
      <w:start w:val="1"/>
      <w:numFmt w:val="decimal"/>
      <w:lvlText w:val="%1.%2.%3."/>
      <w:lvlJc w:val="left"/>
      <w:pPr>
        <w:tabs>
          <w:tab w:val="num" w:pos="0"/>
        </w:tabs>
        <w:ind w:left="720" w:hanging="720"/>
      </w:pPr>
      <w:rPr>
        <w:color w:val="000000"/>
      </w:rPr>
    </w:lvl>
    <w:lvl w:ilvl="3">
      <w:start w:val="1"/>
      <w:numFmt w:val="decimal"/>
      <w:lvlText w:val="%1.%2.%3.%4."/>
      <w:lvlJc w:val="left"/>
      <w:pPr>
        <w:tabs>
          <w:tab w:val="num" w:pos="0"/>
        </w:tabs>
        <w:ind w:left="720" w:hanging="720"/>
      </w:pPr>
      <w:rPr>
        <w:color w:val="000000"/>
      </w:rPr>
    </w:lvl>
    <w:lvl w:ilvl="4">
      <w:start w:val="1"/>
      <w:numFmt w:val="decimal"/>
      <w:lvlText w:val="%1.%2.%3.%4.%5."/>
      <w:lvlJc w:val="left"/>
      <w:pPr>
        <w:tabs>
          <w:tab w:val="num" w:pos="0"/>
        </w:tabs>
        <w:ind w:left="1080" w:hanging="1080"/>
      </w:pPr>
      <w:rPr>
        <w:color w:val="000000"/>
      </w:rPr>
    </w:lvl>
    <w:lvl w:ilvl="5">
      <w:start w:val="1"/>
      <w:numFmt w:val="decimal"/>
      <w:lvlText w:val="%1.%2.%3.%4.%5.%6."/>
      <w:lvlJc w:val="left"/>
      <w:pPr>
        <w:tabs>
          <w:tab w:val="num" w:pos="0"/>
        </w:tabs>
        <w:ind w:left="1080" w:hanging="1080"/>
      </w:pPr>
      <w:rPr>
        <w:color w:val="000000"/>
      </w:rPr>
    </w:lvl>
    <w:lvl w:ilvl="6">
      <w:start w:val="1"/>
      <w:numFmt w:val="decimal"/>
      <w:lvlText w:val="%1.%2.%3.%4.%5.%6.%7."/>
      <w:lvlJc w:val="left"/>
      <w:pPr>
        <w:tabs>
          <w:tab w:val="num" w:pos="0"/>
        </w:tabs>
        <w:ind w:left="1440" w:hanging="1440"/>
      </w:pPr>
      <w:rPr>
        <w:color w:val="000000"/>
      </w:rPr>
    </w:lvl>
    <w:lvl w:ilvl="7">
      <w:start w:val="1"/>
      <w:numFmt w:val="decimal"/>
      <w:lvlText w:val="%1.%2.%3.%4.%5.%6.%7.%8."/>
      <w:lvlJc w:val="left"/>
      <w:pPr>
        <w:tabs>
          <w:tab w:val="num" w:pos="0"/>
        </w:tabs>
        <w:ind w:left="1440" w:hanging="1440"/>
      </w:pPr>
      <w:rPr>
        <w:color w:val="000000"/>
      </w:rPr>
    </w:lvl>
    <w:lvl w:ilvl="8">
      <w:start w:val="1"/>
      <w:numFmt w:val="decimal"/>
      <w:lvlText w:val="%1.%2.%3.%4.%5.%6.%7.%8.%9."/>
      <w:lvlJc w:val="left"/>
      <w:pPr>
        <w:tabs>
          <w:tab w:val="num" w:pos="0"/>
        </w:tabs>
        <w:ind w:left="1800" w:hanging="1800"/>
      </w:pPr>
      <w:rPr>
        <w:color w:val="00000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6"/>
  <w:autoHyphenation w:val="true"/>
  <w:compat>
    <w:compatSetting w:name="compatibilityMode" w:uri="http://schemas.microsoft.com/office/word" w:val="12"/>
    <w:compatSetting w:name="useWord2013TrackBottomHyphenation" w:uri="http://schemas.microsoft.com/office/word" w:val="0"/>
  </w:compat>
  <w:hyphenationZone w:val="396"/>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lt-L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2"/>
      <w:sz w:val="22"/>
      <w:szCs w:val="22"/>
      <w:lang w:val="lt-LT" w:eastAsia="en-US" w:bidi="ar-SA"/>
      <w14:ligatures w14:val="standardContextual"/>
    </w:rPr>
  </w:style>
  <w:style w:type="paragraph" w:styleId="Heading1">
    <w:name w:val="Heading 1"/>
    <w:basedOn w:val="Normal"/>
    <w:next w:val="Normal"/>
    <w:link w:val="Antrat1Diagrama"/>
    <w:uiPriority w:val="9"/>
    <w:qFormat/>
    <w:rsid w:val="00945514"/>
    <w:pPr>
      <w:keepNext w:val="true"/>
      <w:keepLines/>
      <w:spacing w:before="360" w:after="80"/>
      <w:outlineLvl w:val="0"/>
    </w:pPr>
    <w:rPr>
      <w:rFonts w:ascii="Cambria" w:hAnsi="Cambria" w:eastAsia="" w:cs="" w:asciiTheme="majorHAnsi" w:cstheme="majorBidi" w:eastAsiaTheme="majorEastAsia" w:hAnsiTheme="majorHAnsi"/>
      <w:color w:val="365F91" w:themeColor="accent1" w:themeShade="bf"/>
      <w:sz w:val="40"/>
      <w:szCs w:val="40"/>
    </w:rPr>
  </w:style>
  <w:style w:type="paragraph" w:styleId="Heading2">
    <w:name w:val="Heading 2"/>
    <w:basedOn w:val="Normal"/>
    <w:next w:val="Normal"/>
    <w:link w:val="Antrat2Diagrama"/>
    <w:uiPriority w:val="9"/>
    <w:semiHidden/>
    <w:unhideWhenUsed/>
    <w:qFormat/>
    <w:rsid w:val="00945514"/>
    <w:pPr>
      <w:keepNext w:val="true"/>
      <w:keepLines/>
      <w:spacing w:before="160" w:after="80"/>
      <w:outlineLvl w:val="1"/>
    </w:pPr>
    <w:rPr>
      <w:rFonts w:ascii="Cambria" w:hAnsi="Cambria" w:eastAsia="" w:cs="" w:asciiTheme="majorHAnsi" w:cstheme="majorBidi" w:eastAsiaTheme="majorEastAsia" w:hAnsiTheme="majorHAnsi"/>
      <w:color w:val="365F91" w:themeColor="accent1" w:themeShade="bf"/>
      <w:sz w:val="32"/>
      <w:szCs w:val="32"/>
    </w:rPr>
  </w:style>
  <w:style w:type="paragraph" w:styleId="Heading3">
    <w:name w:val="Heading 3"/>
    <w:basedOn w:val="Normal"/>
    <w:next w:val="Normal"/>
    <w:link w:val="Antrat3Diagrama"/>
    <w:uiPriority w:val="9"/>
    <w:semiHidden/>
    <w:unhideWhenUsed/>
    <w:qFormat/>
    <w:rsid w:val="00945514"/>
    <w:pPr>
      <w:keepNext w:val="true"/>
      <w:keepLines/>
      <w:spacing w:before="160" w:after="80"/>
      <w:outlineLvl w:val="2"/>
    </w:pPr>
    <w:rPr>
      <w:rFonts w:eastAsia="" w:cs="" w:cstheme="majorBidi" w:eastAsiaTheme="majorEastAsia"/>
      <w:color w:val="365F91" w:themeColor="accent1" w:themeShade="bf"/>
      <w:sz w:val="28"/>
      <w:szCs w:val="28"/>
    </w:rPr>
  </w:style>
  <w:style w:type="paragraph" w:styleId="Heading4">
    <w:name w:val="Heading 4"/>
    <w:basedOn w:val="Normal"/>
    <w:next w:val="Normal"/>
    <w:link w:val="Antrat4Diagrama"/>
    <w:uiPriority w:val="9"/>
    <w:semiHidden/>
    <w:unhideWhenUsed/>
    <w:qFormat/>
    <w:rsid w:val="00945514"/>
    <w:pPr>
      <w:keepNext w:val="true"/>
      <w:keepLines/>
      <w:spacing w:before="80" w:after="40"/>
      <w:outlineLvl w:val="3"/>
    </w:pPr>
    <w:rPr>
      <w:rFonts w:eastAsia="" w:cs="" w:cstheme="majorBidi" w:eastAsiaTheme="majorEastAsia"/>
      <w:i/>
      <w:iCs/>
      <w:color w:val="365F91" w:themeColor="accent1" w:themeShade="bf"/>
    </w:rPr>
  </w:style>
  <w:style w:type="paragraph" w:styleId="Heading5">
    <w:name w:val="Heading 5"/>
    <w:basedOn w:val="Normal"/>
    <w:next w:val="Normal"/>
    <w:link w:val="Antrat5Diagrama"/>
    <w:uiPriority w:val="9"/>
    <w:semiHidden/>
    <w:unhideWhenUsed/>
    <w:qFormat/>
    <w:rsid w:val="00945514"/>
    <w:pPr>
      <w:keepNext w:val="true"/>
      <w:keepLines/>
      <w:spacing w:before="80" w:after="40"/>
      <w:outlineLvl w:val="4"/>
    </w:pPr>
    <w:rPr>
      <w:rFonts w:eastAsia="" w:cs="" w:cstheme="majorBidi" w:eastAsiaTheme="majorEastAsia"/>
      <w:color w:val="365F91" w:themeColor="accent1" w:themeShade="bf"/>
    </w:rPr>
  </w:style>
  <w:style w:type="paragraph" w:styleId="Heading6">
    <w:name w:val="Heading 6"/>
    <w:basedOn w:val="Normal"/>
    <w:next w:val="Normal"/>
    <w:link w:val="Antrat6Diagrama"/>
    <w:uiPriority w:val="9"/>
    <w:semiHidden/>
    <w:unhideWhenUsed/>
    <w:qFormat/>
    <w:rsid w:val="00945514"/>
    <w:pPr>
      <w:keepNext w:val="true"/>
      <w:keepLines/>
      <w:spacing w:before="40" w:after="0"/>
      <w:outlineLvl w:val="5"/>
    </w:pPr>
    <w:rPr>
      <w:rFonts w:eastAsia="" w:cs="" w:cstheme="majorBidi" w:eastAsiaTheme="majorEastAsia"/>
      <w:i/>
      <w:iCs/>
      <w:color w:val="595959" w:themeColor="text1" w:themeTint="a6"/>
    </w:rPr>
  </w:style>
  <w:style w:type="paragraph" w:styleId="Heading7">
    <w:name w:val="Heading 7"/>
    <w:basedOn w:val="Normal"/>
    <w:next w:val="Normal"/>
    <w:link w:val="Antrat7Diagrama"/>
    <w:uiPriority w:val="9"/>
    <w:semiHidden/>
    <w:unhideWhenUsed/>
    <w:qFormat/>
    <w:rsid w:val="00945514"/>
    <w:pPr>
      <w:keepNext w:val="true"/>
      <w:keepLines/>
      <w:spacing w:before="40" w:after="0"/>
      <w:outlineLvl w:val="6"/>
    </w:pPr>
    <w:rPr>
      <w:rFonts w:eastAsia="" w:cs="" w:cstheme="majorBidi" w:eastAsiaTheme="majorEastAsia"/>
      <w:color w:val="595959" w:themeColor="text1" w:themeTint="a6"/>
    </w:rPr>
  </w:style>
  <w:style w:type="paragraph" w:styleId="Heading8">
    <w:name w:val="Heading 8"/>
    <w:basedOn w:val="Normal"/>
    <w:next w:val="Normal"/>
    <w:link w:val="Antrat8Diagrama"/>
    <w:uiPriority w:val="9"/>
    <w:semiHidden/>
    <w:unhideWhenUsed/>
    <w:qFormat/>
    <w:rsid w:val="00945514"/>
    <w:pPr>
      <w:keepNext w:val="true"/>
      <w:keepLines/>
      <w:spacing w:before="0" w:after="0"/>
      <w:outlineLvl w:val="7"/>
    </w:pPr>
    <w:rPr>
      <w:rFonts w:eastAsia="" w:cs="" w:cstheme="majorBidi" w:eastAsiaTheme="majorEastAsia"/>
      <w:i/>
      <w:iCs/>
      <w:color w:val="272727" w:themeColor="text1" w:themeTint="d8"/>
    </w:rPr>
  </w:style>
  <w:style w:type="paragraph" w:styleId="Heading9">
    <w:name w:val="Heading 9"/>
    <w:basedOn w:val="Normal"/>
    <w:next w:val="Normal"/>
    <w:link w:val="Antrat9Diagrama"/>
    <w:uiPriority w:val="9"/>
    <w:semiHidden/>
    <w:unhideWhenUsed/>
    <w:qFormat/>
    <w:rsid w:val="00945514"/>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Antrat1Diagrama" w:customStyle="1">
    <w:name w:val="Antraštė 1 Diagrama"/>
    <w:basedOn w:val="DefaultParagraphFont"/>
    <w:link w:val="Heading1"/>
    <w:uiPriority w:val="9"/>
    <w:qFormat/>
    <w:rsid w:val="00945514"/>
    <w:rPr>
      <w:rFonts w:ascii="Cambria" w:hAnsi="Cambria" w:eastAsia="" w:cs="" w:asciiTheme="majorHAnsi" w:cstheme="majorBidi" w:eastAsiaTheme="majorEastAsia" w:hAnsiTheme="majorHAnsi"/>
      <w:color w:val="365F91" w:themeColor="accent1" w:themeShade="bf"/>
      <w:sz w:val="40"/>
      <w:szCs w:val="40"/>
    </w:rPr>
  </w:style>
  <w:style w:type="character" w:styleId="Antrat2Diagrama" w:customStyle="1">
    <w:name w:val="Antraštė 2 Diagrama"/>
    <w:basedOn w:val="DefaultParagraphFont"/>
    <w:link w:val="Heading2"/>
    <w:uiPriority w:val="9"/>
    <w:semiHidden/>
    <w:qFormat/>
    <w:rsid w:val="00945514"/>
    <w:rPr>
      <w:rFonts w:ascii="Cambria" w:hAnsi="Cambria" w:eastAsia="" w:cs="" w:asciiTheme="majorHAnsi" w:cstheme="majorBidi" w:eastAsiaTheme="majorEastAsia" w:hAnsiTheme="majorHAnsi"/>
      <w:color w:val="365F91" w:themeColor="accent1" w:themeShade="bf"/>
      <w:sz w:val="32"/>
      <w:szCs w:val="32"/>
    </w:rPr>
  </w:style>
  <w:style w:type="character" w:styleId="Antrat3Diagrama" w:customStyle="1">
    <w:name w:val="Antraštė 3 Diagrama"/>
    <w:basedOn w:val="DefaultParagraphFont"/>
    <w:link w:val="Heading3"/>
    <w:uiPriority w:val="9"/>
    <w:semiHidden/>
    <w:qFormat/>
    <w:rsid w:val="00945514"/>
    <w:rPr>
      <w:rFonts w:eastAsia="" w:cs="" w:cstheme="majorBidi" w:eastAsiaTheme="majorEastAsia"/>
      <w:color w:val="365F91" w:themeColor="accent1" w:themeShade="bf"/>
      <w:sz w:val="28"/>
      <w:szCs w:val="28"/>
    </w:rPr>
  </w:style>
  <w:style w:type="character" w:styleId="Antrat4Diagrama" w:customStyle="1">
    <w:name w:val="Antraštė 4 Diagrama"/>
    <w:basedOn w:val="DefaultParagraphFont"/>
    <w:link w:val="Heading4"/>
    <w:uiPriority w:val="9"/>
    <w:semiHidden/>
    <w:qFormat/>
    <w:rsid w:val="00945514"/>
    <w:rPr>
      <w:rFonts w:eastAsia="" w:cs="" w:cstheme="majorBidi" w:eastAsiaTheme="majorEastAsia"/>
      <w:i/>
      <w:iCs/>
      <w:color w:val="365F91" w:themeColor="accent1" w:themeShade="bf"/>
    </w:rPr>
  </w:style>
  <w:style w:type="character" w:styleId="Antrat5Diagrama" w:customStyle="1">
    <w:name w:val="Antraštė 5 Diagrama"/>
    <w:basedOn w:val="DefaultParagraphFont"/>
    <w:link w:val="Heading5"/>
    <w:uiPriority w:val="9"/>
    <w:semiHidden/>
    <w:qFormat/>
    <w:rsid w:val="00945514"/>
    <w:rPr>
      <w:rFonts w:eastAsia="" w:cs="" w:cstheme="majorBidi" w:eastAsiaTheme="majorEastAsia"/>
      <w:color w:val="365F91" w:themeColor="accent1" w:themeShade="bf"/>
    </w:rPr>
  </w:style>
  <w:style w:type="character" w:styleId="Antrat6Diagrama" w:customStyle="1">
    <w:name w:val="Antraštė 6 Diagrama"/>
    <w:basedOn w:val="DefaultParagraphFont"/>
    <w:link w:val="Heading6"/>
    <w:uiPriority w:val="9"/>
    <w:semiHidden/>
    <w:qFormat/>
    <w:rsid w:val="00945514"/>
    <w:rPr>
      <w:rFonts w:eastAsia="" w:cs="" w:cstheme="majorBidi" w:eastAsiaTheme="majorEastAsia"/>
      <w:i/>
      <w:iCs/>
      <w:color w:val="595959" w:themeColor="text1" w:themeTint="a6"/>
    </w:rPr>
  </w:style>
  <w:style w:type="character" w:styleId="Antrat7Diagrama" w:customStyle="1">
    <w:name w:val="Antraštė 7 Diagrama"/>
    <w:basedOn w:val="DefaultParagraphFont"/>
    <w:link w:val="Heading7"/>
    <w:uiPriority w:val="9"/>
    <w:semiHidden/>
    <w:qFormat/>
    <w:rsid w:val="00945514"/>
    <w:rPr>
      <w:rFonts w:eastAsia="" w:cs="" w:cstheme="majorBidi" w:eastAsiaTheme="majorEastAsia"/>
      <w:color w:val="595959" w:themeColor="text1" w:themeTint="a6"/>
    </w:rPr>
  </w:style>
  <w:style w:type="character" w:styleId="Antrat8Diagrama" w:customStyle="1">
    <w:name w:val="Antraštė 8 Diagrama"/>
    <w:basedOn w:val="DefaultParagraphFont"/>
    <w:link w:val="Heading8"/>
    <w:uiPriority w:val="9"/>
    <w:semiHidden/>
    <w:qFormat/>
    <w:rsid w:val="00945514"/>
    <w:rPr>
      <w:rFonts w:eastAsia="" w:cs="" w:cstheme="majorBidi" w:eastAsiaTheme="majorEastAsia"/>
      <w:i/>
      <w:iCs/>
      <w:color w:val="272727" w:themeColor="text1" w:themeTint="d8"/>
    </w:rPr>
  </w:style>
  <w:style w:type="character" w:styleId="Antrat9Diagrama" w:customStyle="1">
    <w:name w:val="Antraštė 9 Diagrama"/>
    <w:basedOn w:val="DefaultParagraphFont"/>
    <w:link w:val="Heading9"/>
    <w:uiPriority w:val="9"/>
    <w:semiHidden/>
    <w:qFormat/>
    <w:rsid w:val="00945514"/>
    <w:rPr>
      <w:rFonts w:eastAsia="" w:cs="" w:cstheme="majorBidi" w:eastAsiaTheme="majorEastAsia"/>
      <w:color w:val="272727" w:themeColor="text1" w:themeTint="d8"/>
    </w:rPr>
  </w:style>
  <w:style w:type="character" w:styleId="PavadinimasDiagrama" w:customStyle="1">
    <w:name w:val="Pavadinimas Diagrama"/>
    <w:basedOn w:val="DefaultParagraphFont"/>
    <w:link w:val="Title"/>
    <w:uiPriority w:val="10"/>
    <w:qFormat/>
    <w:rsid w:val="00945514"/>
    <w:rPr>
      <w:rFonts w:ascii="Cambria" w:hAnsi="Cambria" w:eastAsia="" w:cs="" w:asciiTheme="majorHAnsi" w:cstheme="majorBidi" w:eastAsiaTheme="majorEastAsia" w:hAnsiTheme="majorHAnsi"/>
      <w:spacing w:val="-10"/>
      <w:kern w:val="2"/>
      <w:sz w:val="56"/>
      <w:szCs w:val="56"/>
    </w:rPr>
  </w:style>
  <w:style w:type="character" w:styleId="PaantratDiagrama" w:customStyle="1">
    <w:name w:val="Paantraštė Diagrama"/>
    <w:basedOn w:val="DefaultParagraphFont"/>
    <w:link w:val="Subtitle"/>
    <w:uiPriority w:val="11"/>
    <w:qFormat/>
    <w:rsid w:val="00945514"/>
    <w:rPr>
      <w:rFonts w:eastAsia="" w:cs="" w:cstheme="majorBidi" w:eastAsiaTheme="majorEastAsia"/>
      <w:color w:val="595959" w:themeColor="text1" w:themeTint="a6"/>
      <w:spacing w:val="15"/>
      <w:sz w:val="28"/>
      <w:szCs w:val="28"/>
    </w:rPr>
  </w:style>
  <w:style w:type="character" w:styleId="CitataDiagrama" w:customStyle="1">
    <w:name w:val="Citata Diagrama"/>
    <w:basedOn w:val="DefaultParagraphFont"/>
    <w:link w:val="Quote"/>
    <w:uiPriority w:val="29"/>
    <w:qFormat/>
    <w:rsid w:val="00945514"/>
    <w:rPr>
      <w:i/>
      <w:iCs/>
      <w:color w:val="404040" w:themeColor="text1" w:themeTint="bf"/>
    </w:rPr>
  </w:style>
  <w:style w:type="character" w:styleId="IntenseEmphasis">
    <w:name w:val="Intense Emphasis"/>
    <w:basedOn w:val="DefaultParagraphFont"/>
    <w:uiPriority w:val="21"/>
    <w:qFormat/>
    <w:rsid w:val="00945514"/>
    <w:rPr>
      <w:i/>
      <w:iCs/>
      <w:color w:val="365F91" w:themeColor="accent1" w:themeShade="bf"/>
    </w:rPr>
  </w:style>
  <w:style w:type="character" w:styleId="IskirtacitataDiagrama" w:customStyle="1">
    <w:name w:val="Išskirta citata Diagrama"/>
    <w:basedOn w:val="DefaultParagraphFont"/>
    <w:link w:val="IntenseQuote"/>
    <w:uiPriority w:val="30"/>
    <w:qFormat/>
    <w:rsid w:val="00945514"/>
    <w:rPr>
      <w:i/>
      <w:iCs/>
      <w:color w:val="365F91" w:themeColor="accent1" w:themeShade="bf"/>
    </w:rPr>
  </w:style>
  <w:style w:type="character" w:styleId="IntenseReference">
    <w:name w:val="Intense Reference"/>
    <w:basedOn w:val="DefaultParagraphFont"/>
    <w:uiPriority w:val="32"/>
    <w:qFormat/>
    <w:rsid w:val="00945514"/>
    <w:rPr>
      <w:b/>
      <w:bCs/>
      <w:smallCaps/>
      <w:color w:val="365F91" w:themeColor="accent1" w:themeShade="bf"/>
      <w:spacing w:val="5"/>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Title">
    <w:name w:val="Title"/>
    <w:basedOn w:val="Normal"/>
    <w:next w:val="Normal"/>
    <w:link w:val="PavadinimasDiagrama"/>
    <w:uiPriority w:val="10"/>
    <w:qFormat/>
    <w:rsid w:val="00945514"/>
    <w:pPr>
      <w:spacing w:lineRule="auto" w:line="240" w:before="0" w:after="80"/>
      <w:contextualSpacing/>
    </w:pPr>
    <w:rPr>
      <w:rFonts w:ascii="Cambria" w:hAnsi="Cambria" w:eastAsia="" w:cs="" w:asciiTheme="majorHAnsi" w:cstheme="majorBidi" w:eastAsiaTheme="majorEastAsia" w:hAnsiTheme="majorHAnsi"/>
      <w:spacing w:val="-10"/>
      <w:kern w:val="2"/>
      <w:sz w:val="56"/>
      <w:szCs w:val="56"/>
    </w:rPr>
  </w:style>
  <w:style w:type="paragraph" w:styleId="Subtitle">
    <w:name w:val="Subtitle"/>
    <w:basedOn w:val="Normal"/>
    <w:next w:val="Normal"/>
    <w:link w:val="PaantratDiagrama"/>
    <w:uiPriority w:val="11"/>
    <w:qFormat/>
    <w:rsid w:val="00945514"/>
    <w:pPr>
      <w:spacing w:before="0" w:after="160"/>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taDiagrama"/>
    <w:uiPriority w:val="29"/>
    <w:qFormat/>
    <w:rsid w:val="00945514"/>
    <w:pPr>
      <w:spacing w:before="160" w:after="160"/>
      <w:jc w:val="center"/>
    </w:pPr>
    <w:rPr>
      <w:i/>
      <w:iCs/>
      <w:color w:val="404040" w:themeColor="text1" w:themeTint="bf"/>
    </w:rPr>
  </w:style>
  <w:style w:type="paragraph" w:styleId="ListParagraph">
    <w:name w:val="List Paragraph"/>
    <w:basedOn w:val="Normal"/>
    <w:uiPriority w:val="34"/>
    <w:qFormat/>
    <w:rsid w:val="00945514"/>
    <w:pPr>
      <w:spacing w:before="0" w:after="200"/>
      <w:ind w:left="720" w:hanging="0"/>
      <w:contextualSpacing/>
    </w:pPr>
    <w:rPr/>
  </w:style>
  <w:style w:type="paragraph" w:styleId="IntenseQuote">
    <w:name w:val="Intense Quote"/>
    <w:basedOn w:val="Normal"/>
    <w:next w:val="Normal"/>
    <w:link w:val="IskirtacitataDiagrama"/>
    <w:uiPriority w:val="30"/>
    <w:qFormat/>
    <w:rsid w:val="00945514"/>
    <w:pPr>
      <w:pBdr>
        <w:top w:val="single" w:sz="4" w:space="10" w:color="365F91"/>
        <w:bottom w:val="single" w:sz="4" w:space="10" w:color="365F91"/>
      </w:pBdr>
      <w:spacing w:before="360" w:after="360"/>
      <w:ind w:left="864" w:right="864" w:hanging="0"/>
      <w:jc w:val="center"/>
    </w:pPr>
    <w:rPr>
      <w:i/>
      <w:iCs/>
      <w:color w:val="365F91" w:themeColor="accent1" w:themeShade="bf"/>
    </w:rPr>
  </w:style>
  <w:style w:type="paragraph" w:styleId="NoSpacing">
    <w:name w:val="No Spacing"/>
    <w:uiPriority w:val="1"/>
    <w:qFormat/>
    <w:rsid w:val="000753fd"/>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lt-LT" w:eastAsia="en-US" w:bidi="ar-SA"/>
      <w14:ligatures w14:val="standardContextual"/>
    </w:rPr>
  </w:style>
  <w:style w:type="numbering" w:styleId="NoList" w:default="1">
    <w:name w:val="No List"/>
    <w:uiPriority w:val="99"/>
    <w:semiHidden/>
    <w:unhideWhenUsed/>
    <w:qFormat/>
  </w:style>
  <w:style w:type="table" w:default="1" w:styleId="prastojilentel">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 Id="rId3" Target="fontTable.xml"
                 Type="http://schemas.openxmlformats.org/officeDocument/2006/relationships/fontTable"/>
   <Relationship Id="rId4" Target="settings.xml"
                 Type="http://schemas.openxmlformats.org/officeDocument/2006/relationships/settings"/>
   <Relationship Id="rId5" Target="theme/theme1.xml"
                 Type="http://schemas.openxmlformats.org/officeDocument/2006/relationships/them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7345</TotalTime>
  <Application>LibreOffice/7.3.4.2$Windows_x86 LibreOffice_project/728fec16bd5f605073805c3c9e7c4212a0120dc5</Application>
  <AppVersion>15.0000</AppVersion>
  <Pages>6</Pages>
  <Words>8624</Words>
  <Characters>4917</Characters>
  <CharactersWithSpaces>13514</CharactersWithSpaces>
  <Paragraphs>27</Paragraphs>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2024-07-16T13:14:00Z</dcterms:created>
  <dc:creator>Jelena Trasauskienė</dc:creator>
  <dc:language>lt-LT</dc:language>
  <cp:lastModifiedBy>Evelina Stoškienė</cp:lastModifiedBy>
  <cp:lastPrinted>2024-07-19T08:30:00Z</cp:lastPrinted>
  <dcterms:modified xsi:type="dcterms:W3CDTF">2024-08-30T08:48:00Z</dcterms:modified>
  <cp:revision>252</cp:revision>
</cp:coreProperties>
</file>

<file path=docProps/custom.xml><?xml version="1.0" encoding="utf-8"?>
<Properties xmlns="http://schemas.openxmlformats.org/officeDocument/2006/custom-properties" xmlns:vt="http://schemas.openxmlformats.org/officeDocument/2006/docPropsVTypes"/>
</file>